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82" w:rsidRPr="000D46F1" w:rsidRDefault="00CA6282" w:rsidP="00CA6282">
      <w:pPr>
        <w:rPr>
          <w:sz w:val="24"/>
          <w:szCs w:val="24"/>
        </w:rPr>
      </w:pPr>
      <w:bookmarkStart w:id="0" w:name="_GoBack"/>
      <w:bookmarkEnd w:id="0"/>
      <w:r w:rsidRPr="000D46F1">
        <w:rPr>
          <w:b/>
          <w:sz w:val="24"/>
          <w:szCs w:val="24"/>
        </w:rPr>
        <w:t>Information on Labs that are eligible on the Highmark Preventive Lab Schedule</w:t>
      </w:r>
      <w:r w:rsidR="00FA1943">
        <w:rPr>
          <w:b/>
          <w:sz w:val="24"/>
          <w:szCs w:val="24"/>
        </w:rPr>
        <w:t xml:space="preserve"> for MEBP</w:t>
      </w:r>
    </w:p>
    <w:p w:rsidR="00CA6282" w:rsidRPr="000D46F1" w:rsidRDefault="00CA6282" w:rsidP="00CA6282">
      <w:pPr>
        <w:rPr>
          <w:sz w:val="24"/>
          <w:szCs w:val="24"/>
        </w:rPr>
      </w:pPr>
      <w:r w:rsidRPr="000D46F1">
        <w:rPr>
          <w:sz w:val="24"/>
          <w:szCs w:val="24"/>
        </w:rPr>
        <w:t xml:space="preserve">The following are some common preventive </w:t>
      </w:r>
      <w:r w:rsidR="006C0B01">
        <w:rPr>
          <w:sz w:val="24"/>
          <w:szCs w:val="24"/>
        </w:rPr>
        <w:t>labs (</w:t>
      </w:r>
      <w:r w:rsidR="008D2515">
        <w:rPr>
          <w:sz w:val="24"/>
          <w:szCs w:val="24"/>
        </w:rPr>
        <w:t xml:space="preserve">codes included) </w:t>
      </w:r>
      <w:r w:rsidRPr="000D46F1">
        <w:rPr>
          <w:sz w:val="24"/>
          <w:szCs w:val="24"/>
        </w:rPr>
        <w:t>that are ordered by physicians and would be eligible on the</w:t>
      </w:r>
      <w:r w:rsidR="008D2515">
        <w:rPr>
          <w:sz w:val="24"/>
          <w:szCs w:val="24"/>
        </w:rPr>
        <w:t xml:space="preserve"> Highmark Preventive Schedule.</w:t>
      </w:r>
      <w:r w:rsidRPr="000D46F1">
        <w:rPr>
          <w:sz w:val="24"/>
          <w:szCs w:val="24"/>
        </w:rPr>
        <w:t xml:space="preserve">  The diagnosis code has to be</w:t>
      </w:r>
      <w:r w:rsidR="008D2515">
        <w:rPr>
          <w:sz w:val="24"/>
          <w:szCs w:val="24"/>
        </w:rPr>
        <w:t xml:space="preserve"> Z00.00 or Z00.01 in order to be covered on the Highmark Preventive Schedule.  </w:t>
      </w:r>
    </w:p>
    <w:p w:rsidR="00CA6282" w:rsidRPr="000D46F1" w:rsidRDefault="00CA6282" w:rsidP="00CA6282">
      <w:pPr>
        <w:ind w:firstLine="720"/>
        <w:rPr>
          <w:sz w:val="24"/>
          <w:szCs w:val="24"/>
        </w:rPr>
      </w:pPr>
      <w:r w:rsidRPr="000D46F1">
        <w:rPr>
          <w:sz w:val="24"/>
          <w:szCs w:val="24"/>
        </w:rPr>
        <w:t>- Fasting blood glucose (82947 or 82948)</w:t>
      </w:r>
    </w:p>
    <w:p w:rsidR="00FA1943" w:rsidRPr="00FA1943" w:rsidRDefault="00CA6282" w:rsidP="00FA1943">
      <w:pPr>
        <w:ind w:left="720"/>
        <w:rPr>
          <w:sz w:val="24"/>
          <w:szCs w:val="24"/>
        </w:rPr>
      </w:pPr>
      <w:r w:rsidRPr="000D46F1">
        <w:rPr>
          <w:sz w:val="24"/>
          <w:szCs w:val="24"/>
        </w:rPr>
        <w:t xml:space="preserve">- Cholesterol Screening: (82465, 83721, 83718 and 84478 </w:t>
      </w:r>
      <w:r w:rsidRPr="000D46F1">
        <w:rPr>
          <w:b/>
          <w:sz w:val="24"/>
          <w:szCs w:val="24"/>
        </w:rPr>
        <w:t>OR</w:t>
      </w:r>
      <w:r w:rsidRPr="000D46F1">
        <w:rPr>
          <w:sz w:val="24"/>
          <w:szCs w:val="24"/>
        </w:rPr>
        <w:t xml:space="preserve"> 80061 in place of the 1</w:t>
      </w:r>
      <w:r w:rsidRPr="000D46F1">
        <w:rPr>
          <w:sz w:val="24"/>
          <w:szCs w:val="24"/>
          <w:vertAlign w:val="superscript"/>
        </w:rPr>
        <w:t>st</w:t>
      </w:r>
      <w:r w:rsidRPr="000D46F1">
        <w:rPr>
          <w:sz w:val="24"/>
          <w:szCs w:val="24"/>
        </w:rPr>
        <w:t xml:space="preserve"> four codes) </w:t>
      </w:r>
    </w:p>
    <w:p w:rsidR="00093764" w:rsidRDefault="00093764" w:rsidP="006C0B01">
      <w:pPr>
        <w:ind w:left="720"/>
        <w:rPr>
          <w:sz w:val="24"/>
          <w:szCs w:val="24"/>
        </w:rPr>
      </w:pPr>
      <w:r>
        <w:rPr>
          <w:sz w:val="24"/>
          <w:szCs w:val="24"/>
        </w:rPr>
        <w:t>- Complete Blood Count (85025, 85027)</w:t>
      </w:r>
    </w:p>
    <w:p w:rsidR="00093764" w:rsidRDefault="00093764" w:rsidP="006C0B01">
      <w:pPr>
        <w:ind w:left="720"/>
        <w:rPr>
          <w:sz w:val="24"/>
          <w:szCs w:val="24"/>
        </w:rPr>
      </w:pPr>
      <w:r>
        <w:rPr>
          <w:sz w:val="24"/>
          <w:szCs w:val="24"/>
        </w:rPr>
        <w:t>- Urinalysis (</w:t>
      </w:r>
      <w:r w:rsidR="00A260FE">
        <w:rPr>
          <w:sz w:val="24"/>
          <w:szCs w:val="24"/>
        </w:rPr>
        <w:t xml:space="preserve">81001 &amp; </w:t>
      </w:r>
      <w:r>
        <w:rPr>
          <w:sz w:val="24"/>
          <w:szCs w:val="24"/>
        </w:rPr>
        <w:t>81002)</w:t>
      </w:r>
    </w:p>
    <w:p w:rsidR="00093764" w:rsidRDefault="00093764" w:rsidP="006C0B0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PSA </w:t>
      </w:r>
      <w:proofErr w:type="gramStart"/>
      <w:r>
        <w:rPr>
          <w:sz w:val="24"/>
          <w:szCs w:val="24"/>
        </w:rPr>
        <w:t>–(</w:t>
      </w:r>
      <w:proofErr w:type="gramEnd"/>
      <w:r w:rsidR="00A260FE">
        <w:rPr>
          <w:sz w:val="24"/>
          <w:szCs w:val="24"/>
        </w:rPr>
        <w:t xml:space="preserve">84152 &amp; </w:t>
      </w:r>
      <w:r>
        <w:rPr>
          <w:sz w:val="24"/>
          <w:szCs w:val="24"/>
        </w:rPr>
        <w:t>84153)</w:t>
      </w:r>
    </w:p>
    <w:p w:rsidR="00A260FE" w:rsidRDefault="00A260FE" w:rsidP="00A260FE">
      <w:pPr>
        <w:ind w:left="720"/>
        <w:rPr>
          <w:sz w:val="24"/>
          <w:szCs w:val="24"/>
        </w:rPr>
      </w:pPr>
      <w:r>
        <w:rPr>
          <w:sz w:val="24"/>
          <w:szCs w:val="24"/>
        </w:rPr>
        <w:t>- General Health Panel – (80050)</w:t>
      </w:r>
    </w:p>
    <w:p w:rsidR="00A260FE" w:rsidRDefault="00A260FE" w:rsidP="00A260FE">
      <w:pPr>
        <w:ind w:left="720"/>
        <w:rPr>
          <w:sz w:val="24"/>
          <w:szCs w:val="24"/>
        </w:rPr>
      </w:pPr>
      <w:r>
        <w:rPr>
          <w:sz w:val="24"/>
          <w:szCs w:val="24"/>
        </w:rPr>
        <w:t>- Comprehensive Metabolic Plane (80053)</w:t>
      </w:r>
    </w:p>
    <w:p w:rsidR="00C63920" w:rsidRPr="000D46F1" w:rsidRDefault="00C63920" w:rsidP="00C63920">
      <w:pPr>
        <w:rPr>
          <w:sz w:val="24"/>
          <w:szCs w:val="24"/>
        </w:rPr>
      </w:pPr>
      <w:r w:rsidRPr="000D46F1">
        <w:rPr>
          <w:sz w:val="24"/>
          <w:szCs w:val="24"/>
        </w:rPr>
        <w:t>I</w:t>
      </w:r>
      <w:r>
        <w:rPr>
          <w:sz w:val="24"/>
          <w:szCs w:val="24"/>
        </w:rPr>
        <w:t>f the lab is billed with a diagnosis code related t</w:t>
      </w:r>
      <w:r w:rsidRPr="000D46F1">
        <w:rPr>
          <w:sz w:val="24"/>
          <w:szCs w:val="24"/>
        </w:rPr>
        <w:t xml:space="preserve">o a chronic condition such as hypertension or high cholesterol the labs will be processed to deductible. </w:t>
      </w:r>
    </w:p>
    <w:p w:rsidR="00CA6282" w:rsidRPr="000D46F1" w:rsidRDefault="00CA6282" w:rsidP="00CA6282">
      <w:pPr>
        <w:rPr>
          <w:b/>
          <w:sz w:val="24"/>
          <w:szCs w:val="24"/>
        </w:rPr>
      </w:pPr>
      <w:r w:rsidRPr="000D46F1">
        <w:rPr>
          <w:b/>
          <w:sz w:val="24"/>
          <w:szCs w:val="24"/>
        </w:rPr>
        <w:t>Codes that are not covered at 100% on Highmark Preventive Schedule:</w:t>
      </w:r>
    </w:p>
    <w:p w:rsidR="00CA6282" w:rsidRPr="000D46F1" w:rsidRDefault="00CA6282" w:rsidP="00CA62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46F1">
        <w:rPr>
          <w:sz w:val="24"/>
          <w:szCs w:val="24"/>
        </w:rPr>
        <w:t xml:space="preserve">Thyroid (84443, 84436) </w:t>
      </w:r>
    </w:p>
    <w:p w:rsidR="00CA6282" w:rsidRPr="000D46F1" w:rsidRDefault="00CA6282" w:rsidP="00CA62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46F1">
        <w:rPr>
          <w:sz w:val="24"/>
          <w:szCs w:val="24"/>
        </w:rPr>
        <w:t>Vitamin D (82306)</w:t>
      </w:r>
    </w:p>
    <w:p w:rsidR="008D2515" w:rsidRDefault="008D2515" w:rsidP="008D2515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items that are not covered at 100% on the Highmark Preventive Schedule:</w:t>
      </w:r>
    </w:p>
    <w:p w:rsidR="008D2515" w:rsidRDefault="008D2515" w:rsidP="008D25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EKG</w:t>
      </w:r>
    </w:p>
    <w:p w:rsidR="008D2515" w:rsidRPr="008D2515" w:rsidRDefault="008D2515" w:rsidP="008D25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Routine Chest X-ray</w:t>
      </w:r>
    </w:p>
    <w:p w:rsidR="000D46F1" w:rsidRDefault="000D46F1" w:rsidP="000D46F1">
      <w:pPr>
        <w:rPr>
          <w:sz w:val="24"/>
          <w:szCs w:val="24"/>
        </w:rPr>
      </w:pPr>
    </w:p>
    <w:p w:rsidR="00C63920" w:rsidRDefault="00C63920" w:rsidP="000D46F1">
      <w:pPr>
        <w:rPr>
          <w:sz w:val="24"/>
          <w:szCs w:val="24"/>
        </w:rPr>
      </w:pPr>
    </w:p>
    <w:sectPr w:rsidR="00C63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BDF"/>
    <w:multiLevelType w:val="hybridMultilevel"/>
    <w:tmpl w:val="F7749E2C"/>
    <w:lvl w:ilvl="0" w:tplc="41826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0965"/>
    <w:multiLevelType w:val="hybridMultilevel"/>
    <w:tmpl w:val="8BD62428"/>
    <w:lvl w:ilvl="0" w:tplc="403CA0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82"/>
    <w:rsid w:val="00093764"/>
    <w:rsid w:val="000D46F1"/>
    <w:rsid w:val="0013159E"/>
    <w:rsid w:val="006C0B01"/>
    <w:rsid w:val="007774BB"/>
    <w:rsid w:val="008D2515"/>
    <w:rsid w:val="00A260FE"/>
    <w:rsid w:val="00C36166"/>
    <w:rsid w:val="00C63920"/>
    <w:rsid w:val="00CA6282"/>
    <w:rsid w:val="00D20E45"/>
    <w:rsid w:val="00FA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BF3AD-A299-45E6-A216-485F7694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 Good</dc:creator>
  <cp:keywords/>
  <dc:description/>
  <cp:lastModifiedBy>Norm  Bakhit</cp:lastModifiedBy>
  <cp:revision>2</cp:revision>
  <cp:lastPrinted>2017-01-18T20:03:00Z</cp:lastPrinted>
  <dcterms:created xsi:type="dcterms:W3CDTF">2017-01-18T23:17:00Z</dcterms:created>
  <dcterms:modified xsi:type="dcterms:W3CDTF">2017-01-18T23:17:00Z</dcterms:modified>
</cp:coreProperties>
</file>