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0C3" w:rsidRPr="00977276" w:rsidRDefault="00977276" w:rsidP="007F6A91">
      <w:pPr>
        <w:pStyle w:val="Heading1"/>
        <w:rPr>
          <w:rFonts w:ascii="Garamond" w:hAnsi="Garamond"/>
        </w:rPr>
      </w:pPr>
      <w:r>
        <w:rPr>
          <w:rFonts w:ascii="Garamond" w:hAnsi="Garamond"/>
        </w:rPr>
        <w:t xml:space="preserve">Goshen College </w:t>
      </w:r>
      <w:r w:rsidR="007430C3" w:rsidRPr="00977276">
        <w:rPr>
          <w:rFonts w:ascii="Garamond" w:hAnsi="Garamond"/>
        </w:rPr>
        <w:t xml:space="preserve">Institutional Review Board </w:t>
      </w:r>
      <w:r w:rsidR="00500F65" w:rsidRPr="00977276">
        <w:rPr>
          <w:rFonts w:ascii="Garamond" w:hAnsi="Garamond"/>
        </w:rPr>
        <w:t>Procedures</w:t>
      </w:r>
    </w:p>
    <w:p w:rsidR="007430C3" w:rsidRPr="00977276" w:rsidRDefault="007430C3" w:rsidP="007430C3">
      <w:pPr>
        <w:spacing w:after="180" w:line="450" w:lineRule="atLeast"/>
        <w:outlineLvl w:val="1"/>
        <w:rPr>
          <w:rFonts w:ascii="Garamond" w:eastAsia="Times New Roman" w:hAnsi="Garamond" w:cs="Helvetica"/>
          <w:b/>
          <w:bCs/>
          <w:sz w:val="45"/>
          <w:szCs w:val="45"/>
        </w:rPr>
      </w:pPr>
      <w:r w:rsidRPr="00977276">
        <w:rPr>
          <w:rFonts w:ascii="Garamond" w:eastAsia="Times New Roman" w:hAnsi="Garamond" w:cs="Helvetica"/>
          <w:b/>
          <w:bCs/>
          <w:sz w:val="45"/>
          <w:szCs w:val="45"/>
        </w:rPr>
        <w:t>Purpose</w:t>
      </w:r>
    </w:p>
    <w:p w:rsidR="007430C3" w:rsidRPr="00977276" w:rsidRDefault="007430C3"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Goshen College has established an Institutional Review Board (</w:t>
      </w:r>
      <w:r w:rsidRPr="00977276">
        <w:rPr>
          <w:rFonts w:ascii="Garamond" w:eastAsia="Times New Roman" w:hAnsi="Garamond" w:cs="Helvetica"/>
          <w:caps/>
          <w:sz w:val="24"/>
          <w:szCs w:val="24"/>
        </w:rPr>
        <w:t>IRB</w:t>
      </w:r>
      <w:r w:rsidRPr="00977276">
        <w:rPr>
          <w:rFonts w:ascii="Garamond" w:eastAsia="Times New Roman" w:hAnsi="Garamond" w:cs="Helvetica"/>
          <w:sz w:val="24"/>
          <w:szCs w:val="24"/>
        </w:rPr>
        <w:t>) to review and approve research on human subjects. The purpose of this review is to meet GC’s legal requirement under the </w:t>
      </w:r>
      <w:hyperlink r:id="rId7" w:tooltip="OHRP" w:history="1">
        <w:r w:rsidRPr="00977276">
          <w:rPr>
            <w:rFonts w:ascii="Garamond" w:eastAsia="Times New Roman" w:hAnsi="Garamond" w:cs="Helvetica"/>
            <w:sz w:val="24"/>
            <w:szCs w:val="24"/>
          </w:rPr>
          <w:t>Federal Office of Human Research Protection</w:t>
        </w:r>
      </w:hyperlink>
      <w:r w:rsidRPr="00977276">
        <w:rPr>
          <w:rFonts w:ascii="Garamond" w:eastAsia="Times New Roman" w:hAnsi="Garamond" w:cs="Helvetica"/>
          <w:sz w:val="24"/>
          <w:szCs w:val="24"/>
        </w:rPr>
        <w:t> to protect individual rights to give informed consent for voluntary participation in research. The </w:t>
      </w:r>
      <w:r w:rsidRPr="00977276">
        <w:rPr>
          <w:rFonts w:ascii="Garamond" w:eastAsia="Times New Roman" w:hAnsi="Garamond" w:cs="Helvetica"/>
          <w:caps/>
          <w:sz w:val="24"/>
          <w:szCs w:val="24"/>
        </w:rPr>
        <w:t xml:space="preserve">OHRP </w:t>
      </w:r>
      <w:r w:rsidRPr="00977276">
        <w:rPr>
          <w:rFonts w:ascii="Garamond" w:eastAsia="Times New Roman" w:hAnsi="Garamond" w:cs="Helvetica"/>
          <w:sz w:val="24"/>
          <w:szCs w:val="24"/>
        </w:rPr>
        <w:t>defines research as follows:</w:t>
      </w:r>
    </w:p>
    <w:p w:rsidR="00F07CA0" w:rsidRPr="00977276" w:rsidRDefault="007430C3" w:rsidP="00F07CA0">
      <w:pPr>
        <w:spacing w:after="300" w:line="240" w:lineRule="auto"/>
        <w:ind w:left="720"/>
        <w:rPr>
          <w:rFonts w:ascii="Garamond" w:eastAsia="Times New Roman" w:hAnsi="Garamond" w:cs="Helvetica"/>
          <w:sz w:val="24"/>
          <w:szCs w:val="24"/>
        </w:rPr>
      </w:pPr>
      <w:r w:rsidRPr="00977276">
        <w:rPr>
          <w:rFonts w:ascii="Garamond" w:eastAsia="Times New Roman" w:hAnsi="Garamond" w:cs="Helvetica"/>
          <w:sz w:val="24"/>
          <w:szCs w:val="24"/>
        </w:rPr>
        <w:t>Research means a systematic investigation, including research development, testing and evaluation, designed to develop or contrib</w:t>
      </w:r>
      <w:r w:rsidR="00F07CA0" w:rsidRPr="00977276">
        <w:rPr>
          <w:rFonts w:ascii="Garamond" w:eastAsia="Times New Roman" w:hAnsi="Garamond" w:cs="Helvetica"/>
          <w:sz w:val="24"/>
          <w:szCs w:val="24"/>
        </w:rPr>
        <w:t>ute to generalizable knowledge.</w:t>
      </w:r>
    </w:p>
    <w:p w:rsidR="007430C3" w:rsidRPr="00977276" w:rsidRDefault="007430C3" w:rsidP="00F07CA0">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p w:rsidR="007430C3" w:rsidRPr="00977276" w:rsidRDefault="007430C3" w:rsidP="007430C3">
      <w:pPr>
        <w:spacing w:after="180" w:line="450" w:lineRule="atLeast"/>
        <w:outlineLvl w:val="1"/>
        <w:rPr>
          <w:rFonts w:ascii="Garamond" w:eastAsia="Times New Roman" w:hAnsi="Garamond" w:cs="Helvetica"/>
          <w:b/>
          <w:bCs/>
          <w:sz w:val="45"/>
          <w:szCs w:val="45"/>
        </w:rPr>
      </w:pPr>
      <w:r w:rsidRPr="00977276">
        <w:rPr>
          <w:rFonts w:ascii="Garamond" w:eastAsia="Times New Roman" w:hAnsi="Garamond" w:cs="Helvetica"/>
          <w:b/>
          <w:bCs/>
          <w:sz w:val="45"/>
          <w:szCs w:val="45"/>
        </w:rPr>
        <w:t>Procedures</w:t>
      </w:r>
    </w:p>
    <w:p w:rsidR="007430C3" w:rsidRPr="00977276" w:rsidRDefault="007430C3"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All </w:t>
      </w:r>
      <w:r w:rsidRPr="00977276">
        <w:rPr>
          <w:rFonts w:ascii="Garamond" w:eastAsia="Times New Roman" w:hAnsi="Garamond" w:cs="Helvetica"/>
          <w:caps/>
          <w:sz w:val="24"/>
          <w:szCs w:val="24"/>
        </w:rPr>
        <w:t>GC</w:t>
      </w:r>
      <w:r w:rsidRPr="00977276">
        <w:rPr>
          <w:rFonts w:ascii="Garamond" w:eastAsia="Times New Roman" w:hAnsi="Garamond" w:cs="Helvetica"/>
          <w:sz w:val="24"/>
          <w:szCs w:val="24"/>
        </w:rPr>
        <w:t> faculty and students who propose research, and non-</w:t>
      </w:r>
      <w:r w:rsidRPr="00977276">
        <w:rPr>
          <w:rFonts w:ascii="Garamond" w:eastAsia="Times New Roman" w:hAnsi="Garamond" w:cs="Helvetica"/>
          <w:caps/>
          <w:sz w:val="24"/>
          <w:szCs w:val="24"/>
        </w:rPr>
        <w:t>GC</w:t>
      </w:r>
      <w:r w:rsidRPr="00977276">
        <w:rPr>
          <w:rFonts w:ascii="Garamond" w:eastAsia="Times New Roman" w:hAnsi="Garamond" w:cs="Helvetica"/>
          <w:sz w:val="24"/>
          <w:szCs w:val="24"/>
        </w:rPr>
        <w:t> personnel who propose research on </w:t>
      </w:r>
      <w:r w:rsidRPr="00977276">
        <w:rPr>
          <w:rFonts w:ascii="Garamond" w:eastAsia="Times New Roman" w:hAnsi="Garamond" w:cs="Helvetica"/>
          <w:caps/>
          <w:sz w:val="24"/>
          <w:szCs w:val="24"/>
        </w:rPr>
        <w:t>GC</w:t>
      </w:r>
      <w:r w:rsidRPr="00977276">
        <w:rPr>
          <w:rFonts w:ascii="Garamond" w:eastAsia="Times New Roman" w:hAnsi="Garamond" w:cs="Helvetica"/>
          <w:sz w:val="24"/>
          <w:szCs w:val="24"/>
        </w:rPr>
        <w:t> personnel that requires </w:t>
      </w:r>
      <w:r w:rsidRPr="00977276">
        <w:rPr>
          <w:rFonts w:ascii="Garamond" w:eastAsia="Times New Roman" w:hAnsi="Garamond" w:cs="Helvetica"/>
          <w:caps/>
          <w:sz w:val="24"/>
          <w:szCs w:val="24"/>
        </w:rPr>
        <w:t>IRB</w:t>
      </w:r>
      <w:r w:rsidRPr="00977276">
        <w:rPr>
          <w:rFonts w:ascii="Garamond" w:eastAsia="Times New Roman" w:hAnsi="Garamond" w:cs="Helvetica"/>
          <w:sz w:val="24"/>
          <w:szCs w:val="24"/>
        </w:rPr>
        <w:t> review, shall complete </w:t>
      </w:r>
      <w:r w:rsidRPr="00977276">
        <w:rPr>
          <w:rFonts w:ascii="Garamond" w:eastAsia="Times New Roman" w:hAnsi="Garamond" w:cs="Helvetica"/>
          <w:caps/>
          <w:sz w:val="24"/>
          <w:szCs w:val="24"/>
        </w:rPr>
        <w:t>IRB</w:t>
      </w:r>
      <w:r w:rsidRPr="00977276">
        <w:rPr>
          <w:rFonts w:ascii="Garamond" w:eastAsia="Times New Roman" w:hAnsi="Garamond" w:cs="Helvetica"/>
          <w:sz w:val="24"/>
          <w:szCs w:val="24"/>
        </w:rPr>
        <w:t>-approved researcher training and then submit their proposals to the </w:t>
      </w:r>
      <w:r w:rsidRPr="00977276">
        <w:rPr>
          <w:rFonts w:ascii="Garamond" w:eastAsia="Times New Roman" w:hAnsi="Garamond" w:cs="Helvetica"/>
          <w:caps/>
          <w:sz w:val="24"/>
          <w:szCs w:val="24"/>
        </w:rPr>
        <w:t>IRB</w:t>
      </w:r>
      <w:r w:rsidRPr="00977276">
        <w:rPr>
          <w:rFonts w:ascii="Garamond" w:eastAsia="Times New Roman" w:hAnsi="Garamond" w:cs="Helvetica"/>
          <w:sz w:val="24"/>
          <w:szCs w:val="24"/>
        </w:rPr>
        <w:t> using the application template found on the </w:t>
      </w:r>
      <w:r w:rsidRPr="00977276">
        <w:rPr>
          <w:rFonts w:ascii="Garamond" w:eastAsia="Times New Roman" w:hAnsi="Garamond" w:cs="Helvetica"/>
          <w:caps/>
          <w:sz w:val="24"/>
          <w:szCs w:val="24"/>
        </w:rPr>
        <w:t>IRB</w:t>
      </w:r>
      <w:r w:rsidRPr="00977276">
        <w:rPr>
          <w:rFonts w:ascii="Garamond" w:eastAsia="Times New Roman" w:hAnsi="Garamond" w:cs="Helvetica"/>
          <w:sz w:val="24"/>
          <w:szCs w:val="24"/>
        </w:rPr>
        <w:t> </w:t>
      </w:r>
      <w:hyperlink r:id="rId8" w:history="1">
        <w:r w:rsidRPr="00977276">
          <w:rPr>
            <w:rFonts w:ascii="Garamond" w:eastAsia="Times New Roman" w:hAnsi="Garamond" w:cs="Helvetica"/>
            <w:sz w:val="24"/>
            <w:szCs w:val="24"/>
          </w:rPr>
          <w:t>website</w:t>
        </w:r>
      </w:hyperlink>
      <w:r w:rsidRPr="00977276">
        <w:rPr>
          <w:rFonts w:ascii="Garamond" w:eastAsia="Times New Roman" w:hAnsi="Garamond" w:cs="Helvetica"/>
          <w:sz w:val="24"/>
          <w:szCs w:val="24"/>
        </w:rPr>
        <w:t>. Researchers shall also notify the </w:t>
      </w:r>
      <w:r w:rsidRPr="00977276">
        <w:rPr>
          <w:rFonts w:ascii="Garamond" w:eastAsia="Times New Roman" w:hAnsi="Garamond" w:cs="Helvetica"/>
          <w:caps/>
          <w:sz w:val="24"/>
          <w:szCs w:val="24"/>
        </w:rPr>
        <w:t>IRB</w:t>
      </w:r>
      <w:r w:rsidRPr="00977276">
        <w:rPr>
          <w:rFonts w:ascii="Garamond" w:eastAsia="Times New Roman" w:hAnsi="Garamond" w:cs="Helvetica"/>
          <w:sz w:val="24"/>
          <w:szCs w:val="24"/>
        </w:rPr>
        <w:t> immediately of any changes in the research that may relate to this policy following approval of the proposal. Complaints about research conducted by or with </w:t>
      </w:r>
      <w:r w:rsidRPr="00977276">
        <w:rPr>
          <w:rFonts w:ascii="Garamond" w:eastAsia="Times New Roman" w:hAnsi="Garamond" w:cs="Helvetica"/>
          <w:caps/>
          <w:sz w:val="24"/>
          <w:szCs w:val="24"/>
        </w:rPr>
        <w:t>GC</w:t>
      </w:r>
      <w:r w:rsidRPr="00977276">
        <w:rPr>
          <w:rFonts w:ascii="Garamond" w:eastAsia="Times New Roman" w:hAnsi="Garamond" w:cs="Helvetica"/>
          <w:sz w:val="24"/>
          <w:szCs w:val="24"/>
        </w:rPr>
        <w:t> community members will be directed to the </w:t>
      </w:r>
      <w:r w:rsidRPr="00977276">
        <w:rPr>
          <w:rFonts w:ascii="Garamond" w:eastAsia="Times New Roman" w:hAnsi="Garamond" w:cs="Helvetica"/>
          <w:caps/>
          <w:sz w:val="24"/>
          <w:szCs w:val="24"/>
        </w:rPr>
        <w:t>IRB</w:t>
      </w:r>
      <w:r w:rsidRPr="00977276">
        <w:rPr>
          <w:rFonts w:ascii="Garamond" w:eastAsia="Times New Roman" w:hAnsi="Garamond" w:cs="Helvetica"/>
          <w:sz w:val="24"/>
          <w:szCs w:val="24"/>
        </w:rPr>
        <w:t> for response.</w:t>
      </w:r>
    </w:p>
    <w:p w:rsidR="007430C3" w:rsidRPr="00977276" w:rsidRDefault="007430C3"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The </w:t>
      </w:r>
      <w:r w:rsidRPr="00977276">
        <w:rPr>
          <w:rFonts w:ascii="Garamond" w:eastAsia="Times New Roman" w:hAnsi="Garamond" w:cs="Helvetica"/>
          <w:caps/>
          <w:sz w:val="24"/>
          <w:szCs w:val="24"/>
        </w:rPr>
        <w:t>IRB</w:t>
      </w:r>
      <w:r w:rsidRPr="00977276">
        <w:rPr>
          <w:rFonts w:ascii="Garamond" w:eastAsia="Times New Roman" w:hAnsi="Garamond" w:cs="Helvetica"/>
          <w:sz w:val="24"/>
          <w:szCs w:val="24"/>
        </w:rPr>
        <w:t> requires all researchers submitting proposals to complete the online </w:t>
      </w:r>
      <w:hyperlink r:id="rId9" w:history="1">
        <w:r w:rsidRPr="00977276">
          <w:rPr>
            <w:rFonts w:ascii="Garamond" w:eastAsia="Times New Roman" w:hAnsi="Garamond" w:cs="Helvetica"/>
            <w:sz w:val="24"/>
            <w:szCs w:val="24"/>
          </w:rPr>
          <w:t>researcher training provided by </w:t>
        </w:r>
        <w:r w:rsidR="00261C1E">
          <w:rPr>
            <w:rFonts w:ascii="Garamond" w:eastAsia="Times New Roman" w:hAnsi="Garamond" w:cs="Helvetica"/>
            <w:caps/>
            <w:sz w:val="24"/>
            <w:szCs w:val="24"/>
          </w:rPr>
          <w:t>O</w:t>
        </w:r>
        <w:r w:rsidRPr="00977276">
          <w:rPr>
            <w:rFonts w:ascii="Garamond" w:eastAsia="Times New Roman" w:hAnsi="Garamond" w:cs="Helvetica"/>
            <w:caps/>
            <w:sz w:val="24"/>
            <w:szCs w:val="24"/>
          </w:rPr>
          <w:t>HRP</w:t>
        </w:r>
      </w:hyperlink>
      <w:r w:rsidRPr="00977276">
        <w:rPr>
          <w:rFonts w:ascii="Garamond" w:eastAsia="Times New Roman" w:hAnsi="Garamond" w:cs="Helvetica"/>
          <w:sz w:val="24"/>
          <w:szCs w:val="24"/>
        </w:rPr>
        <w:t> or other IRB-approved training. The training must cover basic concepts, principles, and issues related to the protection of human research participants. When training is successfully completed, a certificate of completion should be saved (as an image or pdf file) and kept on file – proof of training is required when submitting an </w:t>
      </w:r>
      <w:r w:rsidRPr="00977276">
        <w:rPr>
          <w:rFonts w:ascii="Garamond" w:eastAsia="Times New Roman" w:hAnsi="Garamond" w:cs="Helvetica"/>
          <w:caps/>
          <w:sz w:val="24"/>
          <w:szCs w:val="24"/>
        </w:rPr>
        <w:t>IRB</w:t>
      </w:r>
      <w:r w:rsidRPr="00977276">
        <w:rPr>
          <w:rFonts w:ascii="Garamond" w:eastAsia="Times New Roman" w:hAnsi="Garamond" w:cs="Helvetica"/>
          <w:sz w:val="24"/>
          <w:szCs w:val="24"/>
        </w:rPr>
        <w:t> proposal. Training must have been completed within the past three years.</w:t>
      </w:r>
    </w:p>
    <w:p w:rsidR="007430C3" w:rsidRPr="00977276" w:rsidRDefault="007430C3" w:rsidP="007430C3">
      <w:pPr>
        <w:spacing w:after="180" w:line="360" w:lineRule="atLeast"/>
        <w:outlineLvl w:val="2"/>
        <w:rPr>
          <w:rFonts w:ascii="Garamond" w:eastAsia="Times New Roman" w:hAnsi="Garamond" w:cs="Helvetica"/>
          <w:b/>
          <w:bCs/>
          <w:sz w:val="36"/>
          <w:szCs w:val="36"/>
        </w:rPr>
      </w:pPr>
      <w:r w:rsidRPr="00977276">
        <w:rPr>
          <w:rFonts w:ascii="Garamond" w:eastAsia="Times New Roman" w:hAnsi="Garamond" w:cs="Helvetica"/>
          <w:b/>
          <w:bCs/>
          <w:iCs/>
          <w:sz w:val="36"/>
          <w:szCs w:val="36"/>
        </w:rPr>
        <w:t>Categories of Proposals and Review</w:t>
      </w:r>
    </w:p>
    <w:p w:rsidR="007430C3" w:rsidRPr="00977276" w:rsidRDefault="00F07CA0"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The IRB may determine that r</w:t>
      </w:r>
      <w:r w:rsidR="007430C3" w:rsidRPr="00977276">
        <w:rPr>
          <w:rFonts w:ascii="Garamond" w:eastAsia="Times New Roman" w:hAnsi="Garamond" w:cs="Helvetica"/>
          <w:sz w:val="24"/>
          <w:szCs w:val="24"/>
        </w:rPr>
        <w:t>esearch proposals fall into </w:t>
      </w:r>
      <w:hyperlink r:id="rId10" w:history="1">
        <w:r w:rsidR="007430C3" w:rsidRPr="00977276">
          <w:rPr>
            <w:rFonts w:ascii="Garamond" w:eastAsia="Times New Roman" w:hAnsi="Garamond" w:cs="Helvetica"/>
            <w:sz w:val="24"/>
            <w:szCs w:val="24"/>
          </w:rPr>
          <w:t>one of three categories</w:t>
        </w:r>
      </w:hyperlink>
      <w:r w:rsidR="007430C3" w:rsidRPr="00977276">
        <w:rPr>
          <w:rFonts w:ascii="Garamond" w:eastAsia="Times New Roman" w:hAnsi="Garamond" w:cs="Helvetica"/>
          <w:sz w:val="24"/>
          <w:szCs w:val="24"/>
        </w:rPr>
        <w:t> as follows:</w:t>
      </w:r>
    </w:p>
    <w:p w:rsidR="007430C3" w:rsidRPr="00977276" w:rsidRDefault="007430C3"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i/>
          <w:iCs/>
          <w:sz w:val="24"/>
          <w:szCs w:val="24"/>
        </w:rPr>
        <w:t>Full Board Review Research Proposals</w:t>
      </w:r>
      <w:r w:rsidRPr="00977276">
        <w:rPr>
          <w:rFonts w:ascii="Garamond" w:eastAsia="Times New Roman" w:hAnsi="Garamond" w:cs="Helvetica"/>
          <w:sz w:val="24"/>
          <w:szCs w:val="24"/>
        </w:rPr>
        <w:br/>
        <w:t>Research projects that involve more than minimal risk to participants and/or that involve vulnerable populations require full Board review. The Board will convene within one month of receiving a proposal requiring full review</w:t>
      </w:r>
      <w:r w:rsidR="00F3363F" w:rsidRPr="00977276">
        <w:rPr>
          <w:rFonts w:ascii="Garamond" w:eastAsia="Times New Roman" w:hAnsi="Garamond" w:cs="Helvetica"/>
          <w:sz w:val="24"/>
          <w:szCs w:val="24"/>
        </w:rPr>
        <w:t xml:space="preserve"> to make a decision</w:t>
      </w:r>
      <w:r w:rsidRPr="00977276">
        <w:rPr>
          <w:rFonts w:ascii="Garamond" w:eastAsia="Times New Roman" w:hAnsi="Garamond" w:cs="Helvetica"/>
          <w:sz w:val="24"/>
          <w:szCs w:val="24"/>
        </w:rPr>
        <w:t xml:space="preserve">. </w:t>
      </w:r>
      <w:hyperlink r:id="rId11" w:history="1">
        <w:r w:rsidRPr="00977276">
          <w:rPr>
            <w:rFonts w:ascii="Garamond" w:eastAsia="Times New Roman" w:hAnsi="Garamond" w:cs="Helvetica"/>
            <w:sz w:val="24"/>
            <w:szCs w:val="24"/>
          </w:rPr>
          <w:t>Researcher training</w:t>
        </w:r>
      </w:hyperlink>
      <w:r w:rsidRPr="00977276">
        <w:rPr>
          <w:rFonts w:ascii="Garamond" w:eastAsia="Times New Roman" w:hAnsi="Garamond" w:cs="Helvetica"/>
          <w:sz w:val="24"/>
          <w:szCs w:val="24"/>
        </w:rPr>
        <w:t xml:space="preserve"> is required prior to submission. Proposals requiring full review may be approved for up to one year. </w:t>
      </w:r>
      <w:r w:rsidR="009D7F86" w:rsidRPr="00977276">
        <w:rPr>
          <w:rFonts w:ascii="Garamond" w:eastAsia="Times New Roman" w:hAnsi="Garamond" w:cs="Helvetica"/>
          <w:sz w:val="24"/>
          <w:szCs w:val="24"/>
        </w:rPr>
        <w:t>Research beyond that date requires a request for extension.</w:t>
      </w:r>
    </w:p>
    <w:p w:rsidR="007430C3" w:rsidRPr="00977276" w:rsidRDefault="007430C3"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i/>
          <w:iCs/>
          <w:sz w:val="24"/>
          <w:szCs w:val="24"/>
        </w:rPr>
        <w:lastRenderedPageBreak/>
        <w:t>Expedited Research Proposals</w:t>
      </w:r>
      <w:r w:rsidRPr="00977276">
        <w:rPr>
          <w:rFonts w:ascii="Garamond" w:eastAsia="Times New Roman" w:hAnsi="Garamond" w:cs="Helvetica"/>
          <w:sz w:val="24"/>
          <w:szCs w:val="24"/>
        </w:rPr>
        <w:br/>
        <w:t xml:space="preserve">Research projects that involve no more than minimal risk to participants and do not involve vulnerable populations but do not meet the criteria for exempt research are eligible for expedited review. </w:t>
      </w:r>
      <w:r w:rsidR="00F07CA0" w:rsidRPr="00977276">
        <w:rPr>
          <w:rFonts w:ascii="Garamond" w:eastAsia="Times New Roman" w:hAnsi="Garamond" w:cs="Helvetica"/>
          <w:sz w:val="24"/>
          <w:szCs w:val="24"/>
        </w:rPr>
        <w:t>T</w:t>
      </w:r>
      <w:r w:rsidRPr="00977276">
        <w:rPr>
          <w:rFonts w:ascii="Garamond" w:eastAsia="Times New Roman" w:hAnsi="Garamond" w:cs="Helvetica"/>
          <w:sz w:val="24"/>
          <w:szCs w:val="24"/>
        </w:rPr>
        <w:t xml:space="preserve">hese projects </w:t>
      </w:r>
      <w:r w:rsidR="00F07CA0" w:rsidRPr="00977276">
        <w:rPr>
          <w:rFonts w:ascii="Garamond" w:eastAsia="Times New Roman" w:hAnsi="Garamond" w:cs="Helvetica"/>
          <w:sz w:val="24"/>
          <w:szCs w:val="24"/>
        </w:rPr>
        <w:t>will be</w:t>
      </w:r>
      <w:r w:rsidRPr="00977276">
        <w:rPr>
          <w:rFonts w:ascii="Garamond" w:eastAsia="Times New Roman" w:hAnsi="Garamond" w:cs="Helvetica"/>
          <w:sz w:val="24"/>
          <w:szCs w:val="24"/>
        </w:rPr>
        <w:t xml:space="preserve"> reviewed by the Chair and one other Board member </w:t>
      </w:r>
      <w:r w:rsidR="00F07CA0" w:rsidRPr="00977276">
        <w:rPr>
          <w:rFonts w:ascii="Garamond" w:eastAsia="Times New Roman" w:hAnsi="Garamond" w:cs="Helvetica"/>
          <w:sz w:val="24"/>
          <w:szCs w:val="24"/>
        </w:rPr>
        <w:t>on a rolling basis in the order they are received</w:t>
      </w:r>
      <w:r w:rsidRPr="00977276">
        <w:rPr>
          <w:rFonts w:ascii="Garamond" w:eastAsia="Times New Roman" w:hAnsi="Garamond" w:cs="Helvetica"/>
          <w:sz w:val="24"/>
          <w:szCs w:val="24"/>
        </w:rPr>
        <w:t>. </w:t>
      </w:r>
      <w:hyperlink r:id="rId12" w:history="1">
        <w:r w:rsidRPr="00977276">
          <w:rPr>
            <w:rFonts w:ascii="Garamond" w:eastAsia="Times New Roman" w:hAnsi="Garamond" w:cs="Helvetica"/>
            <w:sz w:val="24"/>
            <w:szCs w:val="24"/>
          </w:rPr>
          <w:t>Researcher training</w:t>
        </w:r>
      </w:hyperlink>
      <w:r w:rsidRPr="00977276">
        <w:rPr>
          <w:rFonts w:ascii="Garamond" w:eastAsia="Times New Roman" w:hAnsi="Garamond" w:cs="Helvetica"/>
          <w:sz w:val="24"/>
          <w:szCs w:val="24"/>
        </w:rPr>
        <w:t> is required prior to submission. Expedited proposals may be approved for up to one year. Resea</w:t>
      </w:r>
      <w:r w:rsidR="009D7F86" w:rsidRPr="00977276">
        <w:rPr>
          <w:rFonts w:ascii="Garamond" w:eastAsia="Times New Roman" w:hAnsi="Garamond" w:cs="Helvetica"/>
          <w:sz w:val="24"/>
          <w:szCs w:val="24"/>
        </w:rPr>
        <w:t>rch beyond that date requires a request for extension.</w:t>
      </w:r>
    </w:p>
    <w:p w:rsidR="007430C3" w:rsidRPr="00977276" w:rsidRDefault="007430C3"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i/>
          <w:iCs/>
          <w:sz w:val="24"/>
          <w:szCs w:val="24"/>
        </w:rPr>
        <w:t>Exempt Research Proposals</w:t>
      </w:r>
      <w:r w:rsidRPr="00977276">
        <w:rPr>
          <w:rFonts w:ascii="Garamond" w:eastAsia="Times New Roman" w:hAnsi="Garamond" w:cs="Helvetica"/>
          <w:sz w:val="24"/>
          <w:szCs w:val="24"/>
        </w:rPr>
        <w:t> </w:t>
      </w:r>
      <w:r w:rsidRPr="00977276">
        <w:rPr>
          <w:rFonts w:ascii="Garamond" w:eastAsia="Times New Roman" w:hAnsi="Garamond" w:cs="Helvetica"/>
          <w:sz w:val="24"/>
          <w:szCs w:val="24"/>
        </w:rPr>
        <w:br/>
        <w:t>Research projects are considered exempt if they meet the criteria outlined in the Common Rule, including research involving:</w:t>
      </w:r>
    </w:p>
    <w:p w:rsidR="007430C3" w:rsidRPr="00977276" w:rsidRDefault="00F07CA0" w:rsidP="007430C3">
      <w:pPr>
        <w:pStyle w:val="ListParagraph"/>
        <w:numPr>
          <w:ilvl w:val="0"/>
          <w:numId w:val="5"/>
        </w:num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normal e</w:t>
      </w:r>
      <w:r w:rsidR="007430C3" w:rsidRPr="00977276">
        <w:rPr>
          <w:rFonts w:ascii="Garamond" w:eastAsia="Times New Roman" w:hAnsi="Garamond" w:cs="Helvetica"/>
          <w:sz w:val="24"/>
          <w:szCs w:val="24"/>
        </w:rPr>
        <w:t>ducational practices</w:t>
      </w:r>
      <w:r w:rsidRPr="00977276">
        <w:rPr>
          <w:rFonts w:ascii="Garamond" w:eastAsia="Times New Roman" w:hAnsi="Garamond" w:cs="Helvetica"/>
          <w:sz w:val="24"/>
          <w:szCs w:val="24"/>
        </w:rPr>
        <w:t xml:space="preserve"> that do not impact students’ opportunity to learn,</w:t>
      </w:r>
    </w:p>
    <w:p w:rsidR="007430C3" w:rsidRPr="00977276" w:rsidRDefault="007430C3" w:rsidP="007430C3">
      <w:pPr>
        <w:pStyle w:val="ListParagraph"/>
        <w:numPr>
          <w:ilvl w:val="0"/>
          <w:numId w:val="5"/>
        </w:num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 xml:space="preserve">educational tests, surveys or interviews where </w:t>
      </w:r>
      <w:r w:rsidR="00F3363F" w:rsidRPr="00977276">
        <w:rPr>
          <w:rFonts w:ascii="Garamond" w:eastAsia="Times New Roman" w:hAnsi="Garamond" w:cs="Helvetica"/>
          <w:sz w:val="24"/>
          <w:szCs w:val="24"/>
        </w:rPr>
        <w:t xml:space="preserve">data is recorded in a way that </w:t>
      </w:r>
      <w:r w:rsidRPr="00977276">
        <w:rPr>
          <w:rFonts w:ascii="Garamond" w:eastAsia="Times New Roman" w:hAnsi="Garamond" w:cs="Helvetica"/>
          <w:sz w:val="24"/>
          <w:szCs w:val="24"/>
        </w:rPr>
        <w:t>the participants cannot be identified or the information gathered is not sensitive</w:t>
      </w:r>
      <w:r w:rsidR="00F07CA0" w:rsidRPr="00977276">
        <w:rPr>
          <w:rFonts w:ascii="Garamond" w:eastAsia="Times New Roman" w:hAnsi="Garamond" w:cs="Helvetica"/>
          <w:sz w:val="24"/>
          <w:szCs w:val="24"/>
        </w:rPr>
        <w:t>,</w:t>
      </w:r>
    </w:p>
    <w:p w:rsidR="007430C3" w:rsidRPr="00977276" w:rsidRDefault="007430C3" w:rsidP="007430C3">
      <w:pPr>
        <w:pStyle w:val="ListParagraph"/>
        <w:numPr>
          <w:ilvl w:val="0"/>
          <w:numId w:val="5"/>
        </w:num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benign behavioral interventions</w:t>
      </w:r>
      <w:r w:rsidR="00F07CA0" w:rsidRPr="00977276">
        <w:rPr>
          <w:rFonts w:ascii="Garamond" w:eastAsia="Times New Roman" w:hAnsi="Garamond" w:cs="Helvetica"/>
          <w:sz w:val="24"/>
          <w:szCs w:val="24"/>
        </w:rPr>
        <w:t xml:space="preserve"> </w:t>
      </w:r>
      <w:r w:rsidR="00F3363F" w:rsidRPr="00977276">
        <w:rPr>
          <w:rFonts w:ascii="Garamond" w:eastAsia="Times New Roman" w:hAnsi="Garamond" w:cs="Helvetica"/>
          <w:sz w:val="24"/>
          <w:szCs w:val="24"/>
        </w:rPr>
        <w:t xml:space="preserve">where data is recorded in a way that the participants cannot be identified </w:t>
      </w:r>
      <w:r w:rsidR="00F07CA0" w:rsidRPr="00977276">
        <w:rPr>
          <w:rFonts w:ascii="Garamond" w:eastAsia="Times New Roman" w:hAnsi="Garamond" w:cs="Helvetica"/>
          <w:sz w:val="24"/>
          <w:szCs w:val="24"/>
        </w:rPr>
        <w:t>or the information gathered is not sensitive,</w:t>
      </w:r>
    </w:p>
    <w:p w:rsidR="00F07CA0" w:rsidRPr="00977276" w:rsidRDefault="00F07CA0" w:rsidP="007430C3">
      <w:pPr>
        <w:pStyle w:val="ListParagraph"/>
        <w:numPr>
          <w:ilvl w:val="0"/>
          <w:numId w:val="5"/>
        </w:num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collection or study of existing publicly available data or non-identifiable data,</w:t>
      </w:r>
    </w:p>
    <w:p w:rsidR="00F07CA0" w:rsidRPr="00977276" w:rsidRDefault="00F07CA0" w:rsidP="007430C3">
      <w:pPr>
        <w:pStyle w:val="ListParagraph"/>
        <w:numPr>
          <w:ilvl w:val="0"/>
          <w:numId w:val="5"/>
        </w:num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taste and food quality evaluation,</w:t>
      </w:r>
    </w:p>
    <w:p w:rsidR="00F07CA0" w:rsidRPr="00977276" w:rsidRDefault="00F07CA0" w:rsidP="007430C3">
      <w:pPr>
        <w:pStyle w:val="ListParagraph"/>
        <w:numPr>
          <w:ilvl w:val="0"/>
          <w:numId w:val="5"/>
        </w:num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storage, maintenance and use of identifiable private information obtained with a broad consent process.</w:t>
      </w:r>
    </w:p>
    <w:p w:rsidR="007430C3" w:rsidRPr="00977276" w:rsidRDefault="00B65718" w:rsidP="00F07CA0">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The</w:t>
      </w:r>
      <w:r w:rsidR="00F07CA0" w:rsidRPr="00977276">
        <w:rPr>
          <w:rFonts w:ascii="Garamond" w:eastAsia="Times New Roman" w:hAnsi="Garamond" w:cs="Helvetica"/>
          <w:sz w:val="24"/>
          <w:szCs w:val="24"/>
        </w:rPr>
        <w:t xml:space="preserve"> IRB </w:t>
      </w:r>
      <w:r w:rsidR="006267BC" w:rsidRPr="00977276">
        <w:rPr>
          <w:rFonts w:ascii="Garamond" w:eastAsia="Times New Roman" w:hAnsi="Garamond" w:cs="Helvetica"/>
          <w:sz w:val="24"/>
          <w:szCs w:val="24"/>
        </w:rPr>
        <w:t>c</w:t>
      </w:r>
      <w:r w:rsidR="00F07CA0" w:rsidRPr="00977276">
        <w:rPr>
          <w:rFonts w:ascii="Garamond" w:eastAsia="Times New Roman" w:hAnsi="Garamond" w:cs="Helvetica"/>
          <w:sz w:val="24"/>
          <w:szCs w:val="24"/>
        </w:rPr>
        <w:t xml:space="preserve">hair must </w:t>
      </w:r>
      <w:r w:rsidR="006C7D74" w:rsidRPr="00977276">
        <w:rPr>
          <w:rFonts w:ascii="Garamond" w:eastAsia="Times New Roman" w:hAnsi="Garamond" w:cs="Helvetica"/>
          <w:sz w:val="24"/>
          <w:szCs w:val="24"/>
        </w:rPr>
        <w:t xml:space="preserve">review </w:t>
      </w:r>
      <w:r w:rsidR="00F3363F" w:rsidRPr="00977276">
        <w:rPr>
          <w:rFonts w:ascii="Garamond" w:eastAsia="Times New Roman" w:hAnsi="Garamond" w:cs="Helvetica"/>
          <w:sz w:val="24"/>
          <w:szCs w:val="24"/>
        </w:rPr>
        <w:t>a</w:t>
      </w:r>
      <w:r w:rsidRPr="00977276">
        <w:rPr>
          <w:rFonts w:ascii="Garamond" w:eastAsia="Times New Roman" w:hAnsi="Garamond" w:cs="Helvetica"/>
          <w:sz w:val="24"/>
          <w:szCs w:val="24"/>
        </w:rPr>
        <w:t xml:space="preserve"> complete</w:t>
      </w:r>
      <w:r w:rsidR="006C7D74" w:rsidRPr="00977276">
        <w:rPr>
          <w:rFonts w:ascii="Garamond" w:eastAsia="Times New Roman" w:hAnsi="Garamond" w:cs="Helvetica"/>
          <w:sz w:val="24"/>
          <w:szCs w:val="24"/>
        </w:rPr>
        <w:t xml:space="preserve"> research application to </w:t>
      </w:r>
      <w:r w:rsidR="00F07CA0" w:rsidRPr="00977276">
        <w:rPr>
          <w:rFonts w:ascii="Garamond" w:eastAsia="Times New Roman" w:hAnsi="Garamond" w:cs="Helvetica"/>
          <w:sz w:val="24"/>
          <w:szCs w:val="24"/>
        </w:rPr>
        <w:t xml:space="preserve">confirm that the research is exempt. </w:t>
      </w:r>
      <w:r w:rsidR="006C7D74" w:rsidRPr="00977276">
        <w:rPr>
          <w:rFonts w:ascii="Garamond" w:eastAsia="Times New Roman" w:hAnsi="Garamond" w:cs="Helvetica"/>
          <w:sz w:val="24"/>
          <w:szCs w:val="24"/>
        </w:rPr>
        <w:t>One other Board member may be asked to review the application.</w:t>
      </w:r>
      <w:r w:rsidR="009D7F86" w:rsidRPr="00977276">
        <w:rPr>
          <w:rFonts w:ascii="Garamond" w:eastAsia="Times New Roman" w:hAnsi="Garamond" w:cs="Helvetica"/>
          <w:sz w:val="24"/>
          <w:szCs w:val="24"/>
        </w:rPr>
        <w:t xml:space="preserve"> An exempt research project does not require further oversight by the IRB and </w:t>
      </w:r>
      <w:r w:rsidR="00A735B1" w:rsidRPr="00977276">
        <w:rPr>
          <w:rFonts w:ascii="Garamond" w:eastAsia="Times New Roman" w:hAnsi="Garamond" w:cs="Helvetica"/>
          <w:sz w:val="24"/>
          <w:szCs w:val="24"/>
        </w:rPr>
        <w:t>is not limited to a specific period of time.</w:t>
      </w:r>
    </w:p>
    <w:p w:rsidR="007430C3" w:rsidRPr="00977276" w:rsidRDefault="007430C3" w:rsidP="007430C3">
      <w:pPr>
        <w:spacing w:after="180" w:line="360" w:lineRule="atLeast"/>
        <w:outlineLvl w:val="2"/>
        <w:rPr>
          <w:rFonts w:ascii="Garamond" w:eastAsia="Times New Roman" w:hAnsi="Garamond" w:cs="Helvetica"/>
          <w:b/>
          <w:bCs/>
          <w:sz w:val="36"/>
          <w:szCs w:val="36"/>
        </w:rPr>
      </w:pPr>
      <w:r w:rsidRPr="00977276">
        <w:rPr>
          <w:rFonts w:ascii="Garamond" w:eastAsia="Times New Roman" w:hAnsi="Garamond" w:cs="Helvetica"/>
          <w:b/>
          <w:bCs/>
          <w:iCs/>
          <w:sz w:val="36"/>
          <w:szCs w:val="36"/>
        </w:rPr>
        <w:t>Proposal Process</w:t>
      </w:r>
    </w:p>
    <w:p w:rsidR="007430C3" w:rsidRPr="00977276" w:rsidRDefault="007430C3"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The researcher for the pr</w:t>
      </w:r>
      <w:r w:rsidR="00F07CA0" w:rsidRPr="00977276">
        <w:rPr>
          <w:rFonts w:ascii="Garamond" w:eastAsia="Times New Roman" w:hAnsi="Garamond" w:cs="Helvetica"/>
          <w:sz w:val="24"/>
          <w:szCs w:val="24"/>
        </w:rPr>
        <w:t>oposed research is to submit an application</w:t>
      </w:r>
      <w:r w:rsidRPr="00977276">
        <w:rPr>
          <w:rFonts w:ascii="Garamond" w:eastAsia="Times New Roman" w:hAnsi="Garamond" w:cs="Helvetica"/>
          <w:sz w:val="24"/>
          <w:szCs w:val="24"/>
        </w:rPr>
        <w:t xml:space="preserve"> to the </w:t>
      </w:r>
      <w:r w:rsidRPr="00977276">
        <w:rPr>
          <w:rFonts w:ascii="Garamond" w:eastAsia="Times New Roman" w:hAnsi="Garamond" w:cs="Helvetica"/>
          <w:caps/>
          <w:sz w:val="24"/>
          <w:szCs w:val="24"/>
        </w:rPr>
        <w:t>IRB</w:t>
      </w:r>
      <w:r w:rsidRPr="00977276">
        <w:rPr>
          <w:rFonts w:ascii="Garamond" w:eastAsia="Times New Roman" w:hAnsi="Garamond" w:cs="Helvetica"/>
          <w:sz w:val="24"/>
          <w:szCs w:val="24"/>
        </w:rPr>
        <w:t> </w:t>
      </w:r>
      <w:r w:rsidR="006267BC" w:rsidRPr="00977276">
        <w:rPr>
          <w:rFonts w:ascii="Garamond" w:eastAsia="Times New Roman" w:hAnsi="Garamond" w:cs="Helvetica"/>
          <w:sz w:val="24"/>
          <w:szCs w:val="24"/>
        </w:rPr>
        <w:t>c</w:t>
      </w:r>
      <w:r w:rsidRPr="00977276">
        <w:rPr>
          <w:rFonts w:ascii="Garamond" w:eastAsia="Times New Roman" w:hAnsi="Garamond" w:cs="Helvetica"/>
          <w:sz w:val="24"/>
          <w:szCs w:val="24"/>
        </w:rPr>
        <w:t>hair.</w:t>
      </w:r>
      <w:r w:rsidR="006C7D74" w:rsidRPr="00977276">
        <w:rPr>
          <w:rFonts w:ascii="Garamond" w:eastAsia="Times New Roman" w:hAnsi="Garamond" w:cs="Helvetica"/>
          <w:sz w:val="24"/>
          <w:szCs w:val="24"/>
        </w:rPr>
        <w:t xml:space="preserve"> Applications include </w:t>
      </w:r>
      <w:r w:rsidRPr="00977276">
        <w:rPr>
          <w:rFonts w:ascii="Garamond" w:eastAsia="Times New Roman" w:hAnsi="Garamond" w:cs="Helvetica"/>
          <w:sz w:val="24"/>
          <w:szCs w:val="24"/>
        </w:rPr>
        <w:t>the following elements:</w:t>
      </w:r>
    </w:p>
    <w:p w:rsidR="006C7D74" w:rsidRPr="00977276" w:rsidRDefault="006C7D74" w:rsidP="006C7D74">
      <w:pPr>
        <w:numPr>
          <w:ilvl w:val="0"/>
          <w:numId w:val="1"/>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 xml:space="preserve">Researcher </w:t>
      </w:r>
      <w:r w:rsidR="006267BC" w:rsidRPr="00977276">
        <w:rPr>
          <w:rFonts w:ascii="Garamond" w:eastAsia="Times New Roman" w:hAnsi="Garamond" w:cs="Helvetica"/>
          <w:sz w:val="24"/>
          <w:szCs w:val="24"/>
        </w:rPr>
        <w:t>t</w:t>
      </w:r>
      <w:r w:rsidRPr="00977276">
        <w:rPr>
          <w:rFonts w:ascii="Garamond" w:eastAsia="Times New Roman" w:hAnsi="Garamond" w:cs="Helvetica"/>
          <w:sz w:val="24"/>
          <w:szCs w:val="24"/>
        </w:rPr>
        <w:t xml:space="preserve">raining </w:t>
      </w:r>
      <w:r w:rsidR="006267BC" w:rsidRPr="00977276">
        <w:rPr>
          <w:rFonts w:ascii="Garamond" w:eastAsia="Times New Roman" w:hAnsi="Garamond" w:cs="Helvetica"/>
          <w:sz w:val="24"/>
          <w:szCs w:val="24"/>
        </w:rPr>
        <w:t>c</w:t>
      </w:r>
      <w:r w:rsidRPr="00977276">
        <w:rPr>
          <w:rFonts w:ascii="Garamond" w:eastAsia="Times New Roman" w:hAnsi="Garamond" w:cs="Helvetica"/>
          <w:sz w:val="24"/>
          <w:szCs w:val="24"/>
        </w:rPr>
        <w:t>ertificate</w:t>
      </w:r>
    </w:p>
    <w:p w:rsidR="006C7D74" w:rsidRPr="00977276" w:rsidRDefault="006C7D74" w:rsidP="006C7D74">
      <w:pPr>
        <w:numPr>
          <w:ilvl w:val="0"/>
          <w:numId w:val="1"/>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Title of research proposal</w:t>
      </w:r>
    </w:p>
    <w:p w:rsidR="006C7D74" w:rsidRPr="00977276" w:rsidRDefault="007430C3" w:rsidP="006C7D74">
      <w:pPr>
        <w:numPr>
          <w:ilvl w:val="0"/>
          <w:numId w:val="1"/>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 xml:space="preserve">Name(s) </w:t>
      </w:r>
      <w:r w:rsidR="006C7D74" w:rsidRPr="00977276">
        <w:rPr>
          <w:rFonts w:ascii="Garamond" w:eastAsia="Times New Roman" w:hAnsi="Garamond" w:cs="Helvetica"/>
          <w:sz w:val="24"/>
          <w:szCs w:val="24"/>
        </w:rPr>
        <w:t xml:space="preserve">and signature(s) </w:t>
      </w:r>
      <w:r w:rsidRPr="00977276">
        <w:rPr>
          <w:rFonts w:ascii="Garamond" w:eastAsia="Times New Roman" w:hAnsi="Garamond" w:cs="Helvetica"/>
          <w:sz w:val="24"/>
          <w:szCs w:val="24"/>
        </w:rPr>
        <w:t xml:space="preserve">of </w:t>
      </w:r>
      <w:r w:rsidR="006C7D74" w:rsidRPr="00977276">
        <w:rPr>
          <w:rFonts w:ascii="Garamond" w:eastAsia="Times New Roman" w:hAnsi="Garamond" w:cs="Helvetica"/>
          <w:sz w:val="24"/>
          <w:szCs w:val="24"/>
        </w:rPr>
        <w:t>investigators</w:t>
      </w:r>
    </w:p>
    <w:p w:rsidR="006C7D74" w:rsidRPr="00977276" w:rsidRDefault="006C7D74" w:rsidP="006C7D74">
      <w:pPr>
        <w:numPr>
          <w:ilvl w:val="0"/>
          <w:numId w:val="1"/>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Name and signature of faculty supervisor (for student proposals)</w:t>
      </w:r>
    </w:p>
    <w:p w:rsidR="007430C3" w:rsidRPr="00977276" w:rsidRDefault="007430C3" w:rsidP="007430C3">
      <w:pPr>
        <w:numPr>
          <w:ilvl w:val="0"/>
          <w:numId w:val="1"/>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 xml:space="preserve">Brief </w:t>
      </w:r>
      <w:r w:rsidR="006C7D74" w:rsidRPr="00977276">
        <w:rPr>
          <w:rFonts w:ascii="Garamond" w:eastAsia="Times New Roman" w:hAnsi="Garamond" w:cs="Helvetica"/>
          <w:sz w:val="24"/>
          <w:szCs w:val="24"/>
        </w:rPr>
        <w:t>statement of study purpose</w:t>
      </w:r>
    </w:p>
    <w:p w:rsidR="006C7D74" w:rsidRPr="00977276" w:rsidRDefault="006C7D74" w:rsidP="007430C3">
      <w:pPr>
        <w:numPr>
          <w:ilvl w:val="0"/>
          <w:numId w:val="1"/>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Demographics of participants</w:t>
      </w:r>
    </w:p>
    <w:p w:rsidR="007430C3" w:rsidRPr="00977276" w:rsidRDefault="006C7D74" w:rsidP="007430C3">
      <w:pPr>
        <w:numPr>
          <w:ilvl w:val="0"/>
          <w:numId w:val="1"/>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Description of study procedures</w:t>
      </w:r>
    </w:p>
    <w:p w:rsidR="007430C3" w:rsidRPr="00977276" w:rsidRDefault="006C7D74" w:rsidP="007430C3">
      <w:pPr>
        <w:numPr>
          <w:ilvl w:val="0"/>
          <w:numId w:val="1"/>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Description of procedures used to ensure anonymity or confidentiality</w:t>
      </w:r>
    </w:p>
    <w:p w:rsidR="007430C3" w:rsidRPr="00977276" w:rsidRDefault="006C7D74" w:rsidP="007430C3">
      <w:pPr>
        <w:numPr>
          <w:ilvl w:val="0"/>
          <w:numId w:val="1"/>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 xml:space="preserve">Informed Consent form (non-exempt </w:t>
      </w:r>
      <w:r w:rsidR="006267BC" w:rsidRPr="00977276">
        <w:rPr>
          <w:rFonts w:ascii="Garamond" w:eastAsia="Times New Roman" w:hAnsi="Garamond" w:cs="Helvetica"/>
          <w:sz w:val="24"/>
          <w:szCs w:val="24"/>
        </w:rPr>
        <w:t xml:space="preserve">or exempt </w:t>
      </w:r>
      <w:r w:rsidRPr="00977276">
        <w:rPr>
          <w:rFonts w:ascii="Garamond" w:eastAsia="Times New Roman" w:hAnsi="Garamond" w:cs="Helvetica"/>
          <w:sz w:val="24"/>
          <w:szCs w:val="24"/>
        </w:rPr>
        <w:t>studies) or Study Information Sheet (exempt studies</w:t>
      </w:r>
      <w:r w:rsidR="006267BC" w:rsidRPr="00977276">
        <w:rPr>
          <w:rFonts w:ascii="Garamond" w:eastAsia="Times New Roman" w:hAnsi="Garamond" w:cs="Helvetica"/>
          <w:sz w:val="24"/>
          <w:szCs w:val="24"/>
        </w:rPr>
        <w:t xml:space="preserve"> only</w:t>
      </w:r>
      <w:r w:rsidRPr="00977276">
        <w:rPr>
          <w:rFonts w:ascii="Garamond" w:eastAsia="Times New Roman" w:hAnsi="Garamond" w:cs="Helvetica"/>
          <w:sz w:val="24"/>
          <w:szCs w:val="24"/>
        </w:rPr>
        <w:t>)</w:t>
      </w:r>
    </w:p>
    <w:p w:rsidR="007430C3" w:rsidRPr="00977276" w:rsidRDefault="006C7D74" w:rsidP="007430C3">
      <w:pPr>
        <w:numPr>
          <w:ilvl w:val="0"/>
          <w:numId w:val="1"/>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Relevant attachments, including survey instruments, interview questions, recruiting materials, research site approval for off-campus projects, permissions from other organizations, etc.</w:t>
      </w:r>
    </w:p>
    <w:p w:rsidR="009D7F86" w:rsidRPr="00977276" w:rsidRDefault="007430C3"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 xml:space="preserve">Research </w:t>
      </w:r>
      <w:r w:rsidR="006C7D74" w:rsidRPr="00977276">
        <w:rPr>
          <w:rFonts w:ascii="Garamond" w:eastAsia="Times New Roman" w:hAnsi="Garamond" w:cs="Helvetica"/>
          <w:sz w:val="24"/>
          <w:szCs w:val="24"/>
        </w:rPr>
        <w:t>applications</w:t>
      </w:r>
      <w:r w:rsidRPr="00977276">
        <w:rPr>
          <w:rFonts w:ascii="Garamond" w:eastAsia="Times New Roman" w:hAnsi="Garamond" w:cs="Helvetica"/>
          <w:sz w:val="24"/>
          <w:szCs w:val="24"/>
        </w:rPr>
        <w:t xml:space="preserve"> are sent directly to the </w:t>
      </w:r>
      <w:r w:rsidR="006267BC" w:rsidRPr="00977276">
        <w:rPr>
          <w:rFonts w:ascii="Garamond" w:eastAsia="Times New Roman" w:hAnsi="Garamond" w:cs="Helvetica"/>
          <w:sz w:val="24"/>
          <w:szCs w:val="24"/>
        </w:rPr>
        <w:t>IRB chair</w:t>
      </w:r>
      <w:r w:rsidRPr="00977276">
        <w:rPr>
          <w:rFonts w:ascii="Garamond" w:eastAsia="Times New Roman" w:hAnsi="Garamond" w:cs="Helvetica"/>
          <w:sz w:val="24"/>
          <w:szCs w:val="24"/>
        </w:rPr>
        <w:t xml:space="preserve">. </w:t>
      </w:r>
      <w:r w:rsidR="006C7D74" w:rsidRPr="00977276">
        <w:rPr>
          <w:rFonts w:ascii="Garamond" w:eastAsia="Times New Roman" w:hAnsi="Garamond" w:cs="Helvetica"/>
          <w:sz w:val="24"/>
          <w:szCs w:val="24"/>
        </w:rPr>
        <w:t xml:space="preserve">The chair </w:t>
      </w:r>
      <w:r w:rsidR="009D7F86" w:rsidRPr="00977276">
        <w:rPr>
          <w:rFonts w:ascii="Garamond" w:eastAsia="Times New Roman" w:hAnsi="Garamond" w:cs="Helvetica"/>
          <w:sz w:val="24"/>
          <w:szCs w:val="24"/>
        </w:rPr>
        <w:t>determines</w:t>
      </w:r>
      <w:r w:rsidR="006C7D74" w:rsidRPr="00977276">
        <w:rPr>
          <w:rFonts w:ascii="Garamond" w:eastAsia="Times New Roman" w:hAnsi="Garamond" w:cs="Helvetica"/>
          <w:sz w:val="24"/>
          <w:szCs w:val="24"/>
        </w:rPr>
        <w:t xml:space="preserve"> the status of the application (full, expedited, exempt). </w:t>
      </w:r>
      <w:r w:rsidR="00091721" w:rsidRPr="00977276">
        <w:rPr>
          <w:rFonts w:ascii="Garamond" w:eastAsia="Times New Roman" w:hAnsi="Garamond" w:cs="Helvetica"/>
          <w:sz w:val="24"/>
          <w:szCs w:val="24"/>
        </w:rPr>
        <w:t>When</w:t>
      </w:r>
      <w:r w:rsidRPr="00977276">
        <w:rPr>
          <w:rFonts w:ascii="Garamond" w:eastAsia="Times New Roman" w:hAnsi="Garamond" w:cs="Helvetica"/>
          <w:sz w:val="24"/>
          <w:szCs w:val="24"/>
        </w:rPr>
        <w:t xml:space="preserve"> a research proposal </w:t>
      </w:r>
      <w:r w:rsidR="006C7D74" w:rsidRPr="00977276">
        <w:rPr>
          <w:rFonts w:ascii="Garamond" w:eastAsia="Times New Roman" w:hAnsi="Garamond" w:cs="Helvetica"/>
          <w:sz w:val="24"/>
          <w:szCs w:val="24"/>
        </w:rPr>
        <w:t>requires</w:t>
      </w:r>
      <w:r w:rsidRPr="00977276">
        <w:rPr>
          <w:rFonts w:ascii="Garamond" w:eastAsia="Times New Roman" w:hAnsi="Garamond" w:cs="Helvetica"/>
          <w:sz w:val="24"/>
          <w:szCs w:val="24"/>
        </w:rPr>
        <w:t xml:space="preserve"> full Board review, the </w:t>
      </w:r>
      <w:r w:rsidR="006267BC" w:rsidRPr="00977276">
        <w:rPr>
          <w:rFonts w:ascii="Garamond" w:eastAsia="Times New Roman" w:hAnsi="Garamond" w:cs="Helvetica"/>
          <w:sz w:val="24"/>
          <w:szCs w:val="24"/>
        </w:rPr>
        <w:t>c</w:t>
      </w:r>
      <w:r w:rsidRPr="00977276">
        <w:rPr>
          <w:rFonts w:ascii="Garamond" w:eastAsia="Times New Roman" w:hAnsi="Garamond" w:cs="Helvetica"/>
          <w:sz w:val="24"/>
          <w:szCs w:val="24"/>
        </w:rPr>
        <w:t xml:space="preserve">hair will </w:t>
      </w:r>
      <w:r w:rsidR="006C7D74" w:rsidRPr="00977276">
        <w:rPr>
          <w:rFonts w:ascii="Garamond" w:eastAsia="Times New Roman" w:hAnsi="Garamond" w:cs="Helvetica"/>
          <w:sz w:val="24"/>
          <w:szCs w:val="24"/>
        </w:rPr>
        <w:t xml:space="preserve">convene the full IRB </w:t>
      </w:r>
      <w:r w:rsidR="009D7F86" w:rsidRPr="00977276">
        <w:rPr>
          <w:rFonts w:ascii="Garamond" w:eastAsia="Times New Roman" w:hAnsi="Garamond" w:cs="Helvetica"/>
          <w:sz w:val="24"/>
          <w:szCs w:val="24"/>
        </w:rPr>
        <w:t xml:space="preserve">to review the application. Board members are to apply the ethical </w:t>
      </w:r>
      <w:r w:rsidR="009D7F86" w:rsidRPr="00977276">
        <w:rPr>
          <w:rFonts w:ascii="Garamond" w:eastAsia="Times New Roman" w:hAnsi="Garamond" w:cs="Helvetica"/>
          <w:sz w:val="24"/>
          <w:szCs w:val="24"/>
        </w:rPr>
        <w:lastRenderedPageBreak/>
        <w:t>guidelines and make a decision to approve or disapprove the research. Modifications may be required. A majority of the members must be present in order to take action on a proposal.</w:t>
      </w:r>
    </w:p>
    <w:p w:rsidR="009D7F86" w:rsidRPr="00977276" w:rsidRDefault="009D7F86"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In cases requiring expedited approval, the IRB Chair will contact another member of the IRB to review</w:t>
      </w:r>
      <w:r w:rsidR="007430C3" w:rsidRPr="00977276">
        <w:rPr>
          <w:rFonts w:ascii="Garamond" w:eastAsia="Times New Roman" w:hAnsi="Garamond" w:cs="Helvetica"/>
          <w:sz w:val="24"/>
          <w:szCs w:val="24"/>
        </w:rPr>
        <w:t xml:space="preserve"> </w:t>
      </w:r>
      <w:r w:rsidRPr="00977276">
        <w:rPr>
          <w:rFonts w:ascii="Garamond" w:eastAsia="Times New Roman" w:hAnsi="Garamond" w:cs="Helvetica"/>
          <w:sz w:val="24"/>
          <w:szCs w:val="24"/>
        </w:rPr>
        <w:t xml:space="preserve">the proposal together. If one or both of the reviewers do not approve the proposal, </w:t>
      </w:r>
      <w:r w:rsidR="00A735B1" w:rsidRPr="00977276">
        <w:rPr>
          <w:rFonts w:ascii="Garamond" w:eastAsia="Times New Roman" w:hAnsi="Garamond" w:cs="Helvetica"/>
          <w:sz w:val="24"/>
          <w:szCs w:val="24"/>
        </w:rPr>
        <w:t xml:space="preserve">the full IRB </w:t>
      </w:r>
      <w:r w:rsidR="00170282" w:rsidRPr="00977276">
        <w:rPr>
          <w:rFonts w:ascii="Garamond" w:eastAsia="Times New Roman" w:hAnsi="Garamond" w:cs="Helvetica"/>
          <w:sz w:val="24"/>
          <w:szCs w:val="24"/>
        </w:rPr>
        <w:t xml:space="preserve">will be convened to </w:t>
      </w:r>
      <w:r w:rsidR="00A735B1" w:rsidRPr="00977276">
        <w:rPr>
          <w:rFonts w:ascii="Garamond" w:eastAsia="Times New Roman" w:hAnsi="Garamond" w:cs="Helvetica"/>
          <w:sz w:val="24"/>
          <w:szCs w:val="24"/>
        </w:rPr>
        <w:t>approv</w:t>
      </w:r>
      <w:r w:rsidR="00170282" w:rsidRPr="00977276">
        <w:rPr>
          <w:rFonts w:ascii="Garamond" w:eastAsia="Times New Roman" w:hAnsi="Garamond" w:cs="Helvetica"/>
          <w:sz w:val="24"/>
          <w:szCs w:val="24"/>
        </w:rPr>
        <w:t>e or disapprove the proposal.</w:t>
      </w:r>
    </w:p>
    <w:p w:rsidR="009D7F86" w:rsidRPr="00977276" w:rsidRDefault="009D7F86" w:rsidP="009D7F86">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The Board shall have full authority to approve or deny approval of proposed research. The Chair shall submit a formal letter via email notifying the primary contact person of the Board’s decision. Notification of disapproval shall include rationale and provide opportunity for the researcher to respond in person or in writing.</w:t>
      </w:r>
    </w:p>
    <w:p w:rsidR="007430C3" w:rsidRPr="00977276" w:rsidRDefault="007430C3"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Copies of all received proposals and written respons</w:t>
      </w:r>
      <w:r w:rsidR="009D7F86" w:rsidRPr="00977276">
        <w:rPr>
          <w:rFonts w:ascii="Garamond" w:eastAsia="Times New Roman" w:hAnsi="Garamond" w:cs="Helvetica"/>
          <w:sz w:val="24"/>
          <w:szCs w:val="24"/>
        </w:rPr>
        <w:t>es will be filed electronically and made available to the full IRB.</w:t>
      </w:r>
    </w:p>
    <w:p w:rsidR="007430C3" w:rsidRPr="00977276" w:rsidRDefault="009D7F86"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Except for those determined to be exempt, research proposals</w:t>
      </w:r>
      <w:r w:rsidR="007430C3" w:rsidRPr="00977276">
        <w:rPr>
          <w:rFonts w:ascii="Garamond" w:eastAsia="Times New Roman" w:hAnsi="Garamond" w:cs="Helvetica"/>
          <w:sz w:val="24"/>
          <w:szCs w:val="24"/>
        </w:rPr>
        <w:t xml:space="preserve"> are </w:t>
      </w:r>
      <w:r w:rsidR="00B65718" w:rsidRPr="00977276">
        <w:rPr>
          <w:rFonts w:ascii="Garamond" w:eastAsia="Times New Roman" w:hAnsi="Garamond" w:cs="Helvetica"/>
          <w:sz w:val="24"/>
          <w:szCs w:val="24"/>
        </w:rPr>
        <w:t>normally</w:t>
      </w:r>
      <w:r w:rsidR="007430C3" w:rsidRPr="00977276">
        <w:rPr>
          <w:rFonts w:ascii="Garamond" w:eastAsia="Times New Roman" w:hAnsi="Garamond" w:cs="Helvetica"/>
          <w:sz w:val="24"/>
          <w:szCs w:val="24"/>
        </w:rPr>
        <w:t xml:space="preserve"> granted approval for a one-year period, according to </w:t>
      </w:r>
      <w:r w:rsidR="007430C3" w:rsidRPr="00977276">
        <w:rPr>
          <w:rFonts w:ascii="Garamond" w:eastAsia="Times New Roman" w:hAnsi="Garamond" w:cs="Helvetica"/>
          <w:caps/>
          <w:sz w:val="24"/>
          <w:szCs w:val="24"/>
        </w:rPr>
        <w:t>OHRP</w:t>
      </w:r>
      <w:r w:rsidR="007430C3" w:rsidRPr="00977276">
        <w:rPr>
          <w:rFonts w:ascii="Garamond" w:eastAsia="Times New Roman" w:hAnsi="Garamond" w:cs="Helvetica"/>
          <w:sz w:val="24"/>
          <w:szCs w:val="24"/>
        </w:rPr>
        <w:t xml:space="preserve"> Federal guidelines. </w:t>
      </w:r>
      <w:r w:rsidR="00A735B1" w:rsidRPr="00977276">
        <w:rPr>
          <w:rFonts w:ascii="Garamond" w:eastAsia="Times New Roman" w:hAnsi="Garamond" w:cs="Helvetica"/>
          <w:sz w:val="24"/>
          <w:szCs w:val="24"/>
        </w:rPr>
        <w:t xml:space="preserve">The IRB may also require review more often than annually if it determines that a proposal contains significant risk to participants. </w:t>
      </w:r>
      <w:r w:rsidR="007430C3" w:rsidRPr="00977276">
        <w:rPr>
          <w:rFonts w:ascii="Garamond" w:eastAsia="Times New Roman" w:hAnsi="Garamond" w:cs="Helvetica"/>
          <w:sz w:val="24"/>
          <w:szCs w:val="24"/>
        </w:rPr>
        <w:t xml:space="preserve">If research extends beyond </w:t>
      </w:r>
      <w:r w:rsidR="00A735B1" w:rsidRPr="00977276">
        <w:rPr>
          <w:rFonts w:ascii="Garamond" w:eastAsia="Times New Roman" w:hAnsi="Garamond" w:cs="Helvetica"/>
          <w:sz w:val="24"/>
          <w:szCs w:val="24"/>
        </w:rPr>
        <w:t xml:space="preserve">the approved period </w:t>
      </w:r>
      <w:r w:rsidR="007430C3" w:rsidRPr="00977276">
        <w:rPr>
          <w:rFonts w:ascii="Garamond" w:eastAsia="Times New Roman" w:hAnsi="Garamond" w:cs="Helvetica"/>
          <w:sz w:val="24"/>
          <w:szCs w:val="24"/>
        </w:rPr>
        <w:t>and the research procedures have not changed, then the researcher shall request an extension by emailing the </w:t>
      </w:r>
      <w:r w:rsidR="007430C3" w:rsidRPr="00977276">
        <w:rPr>
          <w:rFonts w:ascii="Garamond" w:eastAsia="Times New Roman" w:hAnsi="Garamond" w:cs="Helvetica"/>
          <w:caps/>
          <w:sz w:val="24"/>
          <w:szCs w:val="24"/>
        </w:rPr>
        <w:t>IRB</w:t>
      </w:r>
      <w:r w:rsidR="007430C3" w:rsidRPr="00977276">
        <w:rPr>
          <w:rFonts w:ascii="Garamond" w:eastAsia="Times New Roman" w:hAnsi="Garamond" w:cs="Helvetica"/>
          <w:sz w:val="24"/>
          <w:szCs w:val="24"/>
        </w:rPr>
        <w:t xml:space="preserve"> Chair. If research extends beyond </w:t>
      </w:r>
      <w:r w:rsidR="00A735B1" w:rsidRPr="00977276">
        <w:rPr>
          <w:rFonts w:ascii="Garamond" w:eastAsia="Times New Roman" w:hAnsi="Garamond" w:cs="Helvetica"/>
          <w:sz w:val="24"/>
          <w:szCs w:val="24"/>
        </w:rPr>
        <w:t>the approved period</w:t>
      </w:r>
      <w:r w:rsidR="007430C3" w:rsidRPr="00977276">
        <w:rPr>
          <w:rFonts w:ascii="Garamond" w:eastAsia="Times New Roman" w:hAnsi="Garamond" w:cs="Helvetica"/>
          <w:sz w:val="24"/>
          <w:szCs w:val="24"/>
        </w:rPr>
        <w:t xml:space="preserve"> and the research procedures have changed, then the resear</w:t>
      </w:r>
      <w:r w:rsidR="00B65718" w:rsidRPr="00977276">
        <w:rPr>
          <w:rFonts w:ascii="Garamond" w:eastAsia="Times New Roman" w:hAnsi="Garamond" w:cs="Helvetica"/>
          <w:sz w:val="24"/>
          <w:szCs w:val="24"/>
        </w:rPr>
        <w:t>cher must submit a new proposal to ensure</w:t>
      </w:r>
      <w:r w:rsidR="007430C3" w:rsidRPr="00977276">
        <w:rPr>
          <w:rFonts w:ascii="Garamond" w:eastAsia="Times New Roman" w:hAnsi="Garamond" w:cs="Helvetica"/>
          <w:sz w:val="24"/>
          <w:szCs w:val="24"/>
        </w:rPr>
        <w:t xml:space="preserve"> continuing review.</w:t>
      </w:r>
    </w:p>
    <w:p w:rsidR="007430C3" w:rsidRPr="00977276" w:rsidRDefault="007430C3"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 xml:space="preserve">Researchers must inform the Board immediately if the research deviates from the proposal or if any harm or adverse event occurs to research participants. The Board will review reports of harm to participants on a case-by-case basis and determine if significant harm has occurred. The Board has the right to discontinue a research project that is not being conducted in accordance with the approved proposal or in cases of significant harm to participants. Board notification of such to the researcher(s) </w:t>
      </w:r>
      <w:r w:rsidR="002C068B">
        <w:rPr>
          <w:rFonts w:ascii="Garamond" w:eastAsia="Times New Roman" w:hAnsi="Garamond" w:cs="Helvetica"/>
          <w:sz w:val="24"/>
          <w:szCs w:val="24"/>
        </w:rPr>
        <w:t>will</w:t>
      </w:r>
      <w:r w:rsidRPr="00977276">
        <w:rPr>
          <w:rFonts w:ascii="Garamond" w:eastAsia="Times New Roman" w:hAnsi="Garamond" w:cs="Helvetica"/>
          <w:sz w:val="24"/>
          <w:szCs w:val="24"/>
        </w:rPr>
        <w:t xml:space="preserve"> include rationale.</w:t>
      </w:r>
    </w:p>
    <w:p w:rsidR="007430C3" w:rsidRPr="00977276" w:rsidRDefault="007430C3"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The Board retain</w:t>
      </w:r>
      <w:r w:rsidR="00A735B1" w:rsidRPr="00977276">
        <w:rPr>
          <w:rFonts w:ascii="Garamond" w:eastAsia="Times New Roman" w:hAnsi="Garamond" w:cs="Helvetica"/>
          <w:sz w:val="24"/>
          <w:szCs w:val="24"/>
        </w:rPr>
        <w:t>s</w:t>
      </w:r>
      <w:r w:rsidRPr="00977276">
        <w:rPr>
          <w:rFonts w:ascii="Garamond" w:eastAsia="Times New Roman" w:hAnsi="Garamond" w:cs="Helvetica"/>
          <w:sz w:val="24"/>
          <w:szCs w:val="24"/>
        </w:rPr>
        <w:t xml:space="preserve"> on file the minutes of all meetings, as well as copies of all research proposals and correspondence.</w:t>
      </w:r>
    </w:p>
    <w:p w:rsidR="007430C3" w:rsidRPr="00977276" w:rsidRDefault="007430C3" w:rsidP="007430C3">
      <w:pPr>
        <w:spacing w:after="180" w:line="360" w:lineRule="atLeast"/>
        <w:outlineLvl w:val="2"/>
        <w:rPr>
          <w:rFonts w:ascii="Garamond" w:eastAsia="Times New Roman" w:hAnsi="Garamond" w:cs="Helvetica"/>
          <w:b/>
          <w:bCs/>
          <w:sz w:val="36"/>
          <w:szCs w:val="36"/>
        </w:rPr>
      </w:pPr>
      <w:r w:rsidRPr="00977276">
        <w:rPr>
          <w:rFonts w:ascii="Garamond" w:eastAsia="Times New Roman" w:hAnsi="Garamond" w:cs="Helvetica"/>
          <w:b/>
          <w:bCs/>
          <w:iCs/>
          <w:sz w:val="36"/>
          <w:szCs w:val="36"/>
        </w:rPr>
        <w:t>Ethical Guidelines</w:t>
      </w:r>
    </w:p>
    <w:p w:rsidR="007430C3" w:rsidRPr="00977276" w:rsidRDefault="007430C3"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The following guidelines shall be used to review research proposals:</w:t>
      </w:r>
    </w:p>
    <w:p w:rsidR="007430C3" w:rsidRPr="00977276" w:rsidRDefault="007430C3" w:rsidP="007430C3">
      <w:pPr>
        <w:numPr>
          <w:ilvl w:val="0"/>
          <w:numId w:val="3"/>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Participants are protected from unnecessary physical or emotional harm, psychological distress, and undue influence; and risks are monitored during the project.</w:t>
      </w:r>
    </w:p>
    <w:p w:rsidR="007430C3" w:rsidRPr="00977276" w:rsidRDefault="007430C3" w:rsidP="007430C3">
      <w:pPr>
        <w:numPr>
          <w:ilvl w:val="0"/>
          <w:numId w:val="3"/>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Potential short range benefits of the research outweigh any potential risks.</w:t>
      </w:r>
    </w:p>
    <w:p w:rsidR="007430C3" w:rsidRPr="00977276" w:rsidRDefault="007430C3" w:rsidP="007430C3">
      <w:pPr>
        <w:numPr>
          <w:ilvl w:val="0"/>
          <w:numId w:val="3"/>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 xml:space="preserve">Informed consent </w:t>
      </w:r>
      <w:r w:rsidR="00B65718" w:rsidRPr="00977276">
        <w:rPr>
          <w:rFonts w:ascii="Garamond" w:eastAsia="Times New Roman" w:hAnsi="Garamond" w:cs="Helvetica"/>
          <w:sz w:val="24"/>
          <w:szCs w:val="24"/>
        </w:rPr>
        <w:t xml:space="preserve">or study information sheet </w:t>
      </w:r>
      <w:r w:rsidRPr="00977276">
        <w:rPr>
          <w:rFonts w:ascii="Garamond" w:eastAsia="Times New Roman" w:hAnsi="Garamond" w:cs="Helvetica"/>
          <w:sz w:val="24"/>
          <w:szCs w:val="24"/>
        </w:rPr>
        <w:t xml:space="preserve">is provided to </w:t>
      </w:r>
      <w:r w:rsidR="009D7F86" w:rsidRPr="00977276">
        <w:rPr>
          <w:rFonts w:ascii="Garamond" w:eastAsia="Times New Roman" w:hAnsi="Garamond" w:cs="Helvetica"/>
          <w:sz w:val="24"/>
          <w:szCs w:val="24"/>
        </w:rPr>
        <w:t>participants in writing (see the GC application template</w:t>
      </w:r>
      <w:r w:rsidRPr="00977276">
        <w:rPr>
          <w:rFonts w:ascii="Garamond" w:eastAsia="Times New Roman" w:hAnsi="Garamond" w:cs="Helvetica"/>
          <w:sz w:val="24"/>
          <w:szCs w:val="24"/>
        </w:rPr>
        <w:t xml:space="preserve">). </w:t>
      </w:r>
      <w:r w:rsidR="00B65718" w:rsidRPr="00977276">
        <w:rPr>
          <w:rFonts w:ascii="Garamond" w:eastAsia="Times New Roman" w:hAnsi="Garamond" w:cs="Helvetica"/>
          <w:sz w:val="24"/>
          <w:szCs w:val="24"/>
        </w:rPr>
        <w:t>This</w:t>
      </w:r>
      <w:r w:rsidRPr="00977276">
        <w:rPr>
          <w:rFonts w:ascii="Garamond" w:eastAsia="Times New Roman" w:hAnsi="Garamond" w:cs="Helvetica"/>
          <w:sz w:val="24"/>
          <w:szCs w:val="24"/>
        </w:rPr>
        <w:t xml:space="preserve"> includes:</w:t>
      </w:r>
    </w:p>
    <w:p w:rsidR="007430C3" w:rsidRPr="00977276" w:rsidRDefault="007430C3" w:rsidP="007430C3">
      <w:pPr>
        <w:numPr>
          <w:ilvl w:val="1"/>
          <w:numId w:val="3"/>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Explanation of purposes, procedures, and timetable of the research.</w:t>
      </w:r>
    </w:p>
    <w:p w:rsidR="007430C3" w:rsidRPr="00977276" w:rsidRDefault="007430C3" w:rsidP="007430C3">
      <w:pPr>
        <w:numPr>
          <w:ilvl w:val="1"/>
          <w:numId w:val="3"/>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Description of potential risks if present and means of treating these if harm could occur (i.e., list of available counseling services with contact information).</w:t>
      </w:r>
    </w:p>
    <w:p w:rsidR="007430C3" w:rsidRPr="00977276" w:rsidRDefault="007430C3" w:rsidP="007430C3">
      <w:pPr>
        <w:numPr>
          <w:ilvl w:val="1"/>
          <w:numId w:val="3"/>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Description of any expected benefits.</w:t>
      </w:r>
    </w:p>
    <w:p w:rsidR="007430C3" w:rsidRPr="00977276" w:rsidRDefault="007430C3" w:rsidP="007430C3">
      <w:pPr>
        <w:numPr>
          <w:ilvl w:val="1"/>
          <w:numId w:val="3"/>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lastRenderedPageBreak/>
        <w:t>Description of provision for anonymity and/or confidentiality.</w:t>
      </w:r>
    </w:p>
    <w:p w:rsidR="007430C3" w:rsidRPr="00977276" w:rsidRDefault="007430C3" w:rsidP="007430C3">
      <w:pPr>
        <w:numPr>
          <w:ilvl w:val="1"/>
          <w:numId w:val="3"/>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Description of voluntary nature of participation and ability to discontinue participation if desired.</w:t>
      </w:r>
    </w:p>
    <w:p w:rsidR="007430C3" w:rsidRPr="00977276" w:rsidRDefault="007430C3" w:rsidP="007430C3">
      <w:pPr>
        <w:numPr>
          <w:ilvl w:val="1"/>
          <w:numId w:val="3"/>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Names of people to contact for answers to questions.</w:t>
      </w:r>
    </w:p>
    <w:p w:rsidR="007430C3" w:rsidRPr="00977276" w:rsidRDefault="007430C3" w:rsidP="007430C3">
      <w:pPr>
        <w:numPr>
          <w:ilvl w:val="1"/>
          <w:numId w:val="3"/>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If applicable, separate statement and signature line for permission to audio or video tape participants.</w:t>
      </w:r>
    </w:p>
    <w:p w:rsidR="007430C3" w:rsidRDefault="007430C3" w:rsidP="007430C3">
      <w:pPr>
        <w:numPr>
          <w:ilvl w:val="1"/>
          <w:numId w:val="3"/>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If informed consent is not to be obtained, the risk must be minimal and reasons must be justifiable (e.g., the inability to conduct the research if participants are informed of its purpose).</w:t>
      </w:r>
    </w:p>
    <w:p w:rsidR="00977276" w:rsidRPr="00977276" w:rsidRDefault="00977276" w:rsidP="007430C3">
      <w:pPr>
        <w:numPr>
          <w:ilvl w:val="1"/>
          <w:numId w:val="3"/>
        </w:numPr>
        <w:spacing w:before="100" w:beforeAutospacing="1" w:after="100" w:afterAutospacing="1" w:line="240" w:lineRule="auto"/>
        <w:rPr>
          <w:rFonts w:ascii="Garamond" w:eastAsia="Times New Roman" w:hAnsi="Garamond" w:cs="Helvetica"/>
          <w:sz w:val="24"/>
          <w:szCs w:val="24"/>
        </w:rPr>
      </w:pPr>
      <w:r>
        <w:rPr>
          <w:rFonts w:ascii="Garamond" w:eastAsia="Times New Roman" w:hAnsi="Garamond" w:cs="Helvetica"/>
          <w:sz w:val="24"/>
          <w:szCs w:val="24"/>
        </w:rPr>
        <w:t>Studies involving vulnerable populations may require additional protections (e.g., parental consent for children).</w:t>
      </w:r>
    </w:p>
    <w:p w:rsidR="007430C3" w:rsidRPr="00977276" w:rsidRDefault="007430C3" w:rsidP="007430C3">
      <w:pPr>
        <w:numPr>
          <w:ilvl w:val="0"/>
          <w:numId w:val="3"/>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Steps are taken to protect privacy of participants.</w:t>
      </w:r>
    </w:p>
    <w:p w:rsidR="007430C3" w:rsidRPr="00977276" w:rsidRDefault="007430C3" w:rsidP="007430C3">
      <w:pPr>
        <w:numPr>
          <w:ilvl w:val="0"/>
          <w:numId w:val="3"/>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Selection of participants is equitable.</w:t>
      </w:r>
    </w:p>
    <w:p w:rsidR="00091721" w:rsidRPr="00977276" w:rsidRDefault="00091721" w:rsidP="00091721">
      <w:pPr>
        <w:spacing w:after="180" w:line="360" w:lineRule="atLeast"/>
        <w:outlineLvl w:val="2"/>
        <w:rPr>
          <w:rFonts w:ascii="Garamond" w:eastAsia="Times New Roman" w:hAnsi="Garamond" w:cs="Helvetica"/>
          <w:b/>
          <w:bCs/>
          <w:iCs/>
          <w:sz w:val="36"/>
          <w:szCs w:val="36"/>
        </w:rPr>
      </w:pPr>
      <w:r w:rsidRPr="00977276">
        <w:rPr>
          <w:rFonts w:ascii="Garamond" w:eastAsia="Times New Roman" w:hAnsi="Garamond" w:cs="Helvetica"/>
          <w:b/>
          <w:bCs/>
          <w:iCs/>
          <w:sz w:val="36"/>
          <w:szCs w:val="36"/>
        </w:rPr>
        <w:t>Approval by Another IRB</w:t>
      </w:r>
    </w:p>
    <w:p w:rsidR="006267BC" w:rsidRPr="00977276" w:rsidRDefault="00091721" w:rsidP="00091721">
      <w:pPr>
        <w:spacing w:after="180" w:line="240" w:lineRule="auto"/>
        <w:outlineLvl w:val="2"/>
        <w:rPr>
          <w:rFonts w:ascii="Garamond" w:eastAsia="Times New Roman" w:hAnsi="Garamond" w:cs="Helvetica"/>
          <w:sz w:val="24"/>
          <w:szCs w:val="24"/>
        </w:rPr>
      </w:pPr>
      <w:r w:rsidRPr="00977276">
        <w:rPr>
          <w:rFonts w:ascii="Garamond" w:eastAsia="Times New Roman" w:hAnsi="Garamond" w:cs="Helvetica"/>
          <w:sz w:val="24"/>
          <w:szCs w:val="24"/>
        </w:rPr>
        <w:t xml:space="preserve">The Goshen College IRB is </w:t>
      </w:r>
      <w:r w:rsidR="00500F65" w:rsidRPr="00977276">
        <w:rPr>
          <w:rFonts w:ascii="Garamond" w:eastAsia="Times New Roman" w:hAnsi="Garamond" w:cs="Helvetica"/>
          <w:sz w:val="24"/>
          <w:szCs w:val="24"/>
        </w:rPr>
        <w:t xml:space="preserve">ultimately </w:t>
      </w:r>
      <w:r w:rsidRPr="00977276">
        <w:rPr>
          <w:rFonts w:ascii="Garamond" w:eastAsia="Times New Roman" w:hAnsi="Garamond" w:cs="Helvetica"/>
          <w:sz w:val="24"/>
          <w:szCs w:val="24"/>
        </w:rPr>
        <w:t xml:space="preserve">responsible for safeguarding the rights and welfare of GC </w:t>
      </w:r>
      <w:r w:rsidR="001D0382" w:rsidRPr="00977276">
        <w:rPr>
          <w:rFonts w:ascii="Garamond" w:eastAsia="Times New Roman" w:hAnsi="Garamond" w:cs="Helvetica"/>
          <w:sz w:val="24"/>
          <w:szCs w:val="24"/>
        </w:rPr>
        <w:t>students and employees</w:t>
      </w:r>
      <w:r w:rsidRPr="00977276">
        <w:rPr>
          <w:rFonts w:ascii="Garamond" w:eastAsia="Times New Roman" w:hAnsi="Garamond" w:cs="Helvetica"/>
          <w:sz w:val="24"/>
          <w:szCs w:val="24"/>
        </w:rPr>
        <w:t xml:space="preserve"> involved in research as human subjects. </w:t>
      </w:r>
      <w:r w:rsidR="00500F65" w:rsidRPr="00977276">
        <w:rPr>
          <w:rFonts w:ascii="Garamond" w:eastAsia="Times New Roman" w:hAnsi="Garamond" w:cs="Helvetica"/>
          <w:sz w:val="24"/>
          <w:szCs w:val="24"/>
        </w:rPr>
        <w:t>Therefore, researchers must obtain permission from the GC IRB to conduct human subjects researc</w:t>
      </w:r>
      <w:r w:rsidR="006267BC" w:rsidRPr="00977276">
        <w:rPr>
          <w:rFonts w:ascii="Garamond" w:eastAsia="Times New Roman" w:hAnsi="Garamond" w:cs="Helvetica"/>
          <w:sz w:val="24"/>
          <w:szCs w:val="24"/>
        </w:rPr>
        <w:t>h on the Goshen College campus.</w:t>
      </w:r>
    </w:p>
    <w:p w:rsidR="00091721" w:rsidRPr="00977276" w:rsidRDefault="00091721" w:rsidP="00091721">
      <w:pPr>
        <w:spacing w:after="180" w:line="240" w:lineRule="auto"/>
        <w:outlineLvl w:val="2"/>
        <w:rPr>
          <w:rFonts w:ascii="Garamond" w:eastAsia="Times New Roman" w:hAnsi="Garamond" w:cs="Helvetica"/>
          <w:sz w:val="24"/>
          <w:szCs w:val="24"/>
        </w:rPr>
      </w:pPr>
      <w:r w:rsidRPr="00977276">
        <w:rPr>
          <w:rFonts w:ascii="Garamond" w:eastAsia="Times New Roman" w:hAnsi="Garamond" w:cs="Helvetica"/>
          <w:sz w:val="24"/>
          <w:szCs w:val="24"/>
        </w:rPr>
        <w:t xml:space="preserve">However, </w:t>
      </w:r>
      <w:r w:rsidR="00B65718" w:rsidRPr="00977276">
        <w:rPr>
          <w:rFonts w:ascii="Garamond" w:eastAsia="Times New Roman" w:hAnsi="Garamond" w:cs="Helvetica"/>
          <w:sz w:val="24"/>
          <w:szCs w:val="24"/>
        </w:rPr>
        <w:t xml:space="preserve">if non-exempt research spans multiple sites, </w:t>
      </w:r>
      <w:r w:rsidRPr="00977276">
        <w:rPr>
          <w:rFonts w:ascii="Garamond" w:eastAsia="Times New Roman" w:hAnsi="Garamond" w:cs="Helvetica"/>
          <w:sz w:val="24"/>
          <w:szCs w:val="24"/>
        </w:rPr>
        <w:t>the GC IRB may r</w:t>
      </w:r>
      <w:r w:rsidR="00500F65" w:rsidRPr="00977276">
        <w:rPr>
          <w:rFonts w:ascii="Garamond" w:eastAsia="Times New Roman" w:hAnsi="Garamond" w:cs="Helvetica"/>
          <w:sz w:val="24"/>
          <w:szCs w:val="24"/>
        </w:rPr>
        <w:t xml:space="preserve">ely on another IRB’s approval. </w:t>
      </w:r>
      <w:r w:rsidR="006267BC" w:rsidRPr="00977276">
        <w:rPr>
          <w:rFonts w:ascii="Garamond" w:eastAsia="Times New Roman" w:hAnsi="Garamond" w:cs="Helvetica"/>
          <w:sz w:val="24"/>
          <w:szCs w:val="24"/>
        </w:rPr>
        <w:t xml:space="preserve">Researchers who plan to obtain or have already obtained IRB approval from another institution must contact the GC IRB chair to determine whether separate approval from the GC IRB is necessary. </w:t>
      </w:r>
      <w:r w:rsidR="001D0382" w:rsidRPr="00977276">
        <w:rPr>
          <w:rFonts w:ascii="Garamond" w:eastAsia="Times New Roman" w:hAnsi="Garamond" w:cs="Helvetica"/>
          <w:sz w:val="24"/>
          <w:szCs w:val="24"/>
        </w:rPr>
        <w:t xml:space="preserve">Researchers will be asked to provide GC with all materials submitted to the reviewing IRB and the official notice of approval. </w:t>
      </w:r>
      <w:r w:rsidR="006267BC" w:rsidRPr="00977276">
        <w:rPr>
          <w:rFonts w:ascii="Garamond" w:eastAsia="Times New Roman" w:hAnsi="Garamond" w:cs="Helvetica"/>
          <w:sz w:val="24"/>
          <w:szCs w:val="24"/>
        </w:rPr>
        <w:t>Reliance</w:t>
      </w:r>
      <w:r w:rsidR="00B65718" w:rsidRPr="00977276">
        <w:rPr>
          <w:rFonts w:ascii="Garamond" w:eastAsia="Times New Roman" w:hAnsi="Garamond" w:cs="Helvetica"/>
          <w:sz w:val="24"/>
          <w:szCs w:val="24"/>
        </w:rPr>
        <w:t xml:space="preserve"> will be documented in a written, signed ag</w:t>
      </w:r>
      <w:r w:rsidR="001D0382" w:rsidRPr="00977276">
        <w:rPr>
          <w:rFonts w:ascii="Garamond" w:eastAsia="Times New Roman" w:hAnsi="Garamond" w:cs="Helvetica"/>
          <w:sz w:val="24"/>
          <w:szCs w:val="24"/>
        </w:rPr>
        <w:t>reement.</w:t>
      </w:r>
    </w:p>
    <w:p w:rsidR="00B65718" w:rsidRDefault="00B65718" w:rsidP="00091721">
      <w:pPr>
        <w:spacing w:after="180" w:line="240" w:lineRule="auto"/>
        <w:outlineLvl w:val="2"/>
        <w:rPr>
          <w:rFonts w:ascii="Garamond" w:eastAsia="Times New Roman" w:hAnsi="Garamond" w:cs="Helvetica"/>
          <w:sz w:val="24"/>
          <w:szCs w:val="24"/>
        </w:rPr>
      </w:pPr>
      <w:r w:rsidRPr="00977276">
        <w:rPr>
          <w:rFonts w:ascii="Garamond" w:eastAsia="Times New Roman" w:hAnsi="Garamond" w:cs="Helvetica"/>
          <w:sz w:val="24"/>
          <w:szCs w:val="24"/>
        </w:rPr>
        <w:t xml:space="preserve">If an external IRB has determined a project to be exempt, the GC IRB cannot “rely” on this exemption. However, the GC IRB will consider the complete application documents and letter of exemption from the external IRB </w:t>
      </w:r>
      <w:r w:rsidR="006267BC" w:rsidRPr="00977276">
        <w:rPr>
          <w:rFonts w:ascii="Garamond" w:eastAsia="Times New Roman" w:hAnsi="Garamond" w:cs="Helvetica"/>
          <w:sz w:val="24"/>
          <w:szCs w:val="24"/>
        </w:rPr>
        <w:t>and, when possible, make a determination of exemption based on these documents</w:t>
      </w:r>
      <w:r w:rsidRPr="00977276">
        <w:rPr>
          <w:rFonts w:ascii="Garamond" w:eastAsia="Times New Roman" w:hAnsi="Garamond" w:cs="Helvetica"/>
          <w:sz w:val="24"/>
          <w:szCs w:val="24"/>
        </w:rPr>
        <w:t>. The GC IRB reserves the right to follow up with requests for additional information</w:t>
      </w:r>
      <w:r w:rsidR="006267BC" w:rsidRPr="00977276">
        <w:rPr>
          <w:rFonts w:ascii="Garamond" w:eastAsia="Times New Roman" w:hAnsi="Garamond" w:cs="Helvetica"/>
          <w:sz w:val="24"/>
          <w:szCs w:val="24"/>
        </w:rPr>
        <w:t xml:space="preserve"> or modifications,</w:t>
      </w:r>
      <w:r w:rsidRPr="00977276">
        <w:rPr>
          <w:rFonts w:ascii="Garamond" w:eastAsia="Times New Roman" w:hAnsi="Garamond" w:cs="Helvetica"/>
          <w:sz w:val="24"/>
          <w:szCs w:val="24"/>
        </w:rPr>
        <w:t xml:space="preserve"> or determine that an application must be </w:t>
      </w:r>
      <w:r w:rsidR="006267BC" w:rsidRPr="00977276">
        <w:rPr>
          <w:rFonts w:ascii="Garamond" w:eastAsia="Times New Roman" w:hAnsi="Garamond" w:cs="Helvetica"/>
          <w:sz w:val="24"/>
          <w:szCs w:val="24"/>
        </w:rPr>
        <w:t>re</w:t>
      </w:r>
      <w:r w:rsidRPr="00977276">
        <w:rPr>
          <w:rFonts w:ascii="Garamond" w:eastAsia="Times New Roman" w:hAnsi="Garamond" w:cs="Helvetica"/>
          <w:sz w:val="24"/>
          <w:szCs w:val="24"/>
        </w:rPr>
        <w:t xml:space="preserve">submitted in the </w:t>
      </w:r>
      <w:r w:rsidR="006267BC" w:rsidRPr="00977276">
        <w:rPr>
          <w:rFonts w:ascii="Garamond" w:eastAsia="Times New Roman" w:hAnsi="Garamond" w:cs="Helvetica"/>
          <w:sz w:val="24"/>
          <w:szCs w:val="24"/>
        </w:rPr>
        <w:t>format outlined on the GC website.</w:t>
      </w:r>
    </w:p>
    <w:p w:rsidR="00A03273" w:rsidRDefault="00A03273" w:rsidP="00A03273">
      <w:pPr>
        <w:pStyle w:val="NormalWeb"/>
        <w:spacing w:before="0" w:beforeAutospacing="0" w:after="180" w:afterAutospacing="0"/>
      </w:pPr>
      <w:r>
        <w:rPr>
          <w:rFonts w:ascii="Garamond" w:hAnsi="Garamond"/>
          <w:b/>
          <w:bCs/>
          <w:color w:val="000000"/>
          <w:sz w:val="36"/>
          <w:szCs w:val="36"/>
        </w:rPr>
        <w:t>Recruiting Students as Research Subjects</w:t>
      </w:r>
    </w:p>
    <w:p w:rsidR="00A03273" w:rsidRDefault="00A03273" w:rsidP="00A03273">
      <w:pPr>
        <w:pStyle w:val="NormalWeb"/>
        <w:spacing w:before="0" w:beforeAutospacing="0" w:after="180" w:afterAutospacing="0"/>
      </w:pPr>
      <w:r>
        <w:rPr>
          <w:rFonts w:ascii="Garamond" w:hAnsi="Garamond"/>
          <w:color w:val="000000"/>
        </w:rPr>
        <w:t>Researchers affiliated with Goshen College may recruit GC students as research subjects. However, the IRB discourages recruitment of students from classes taught by a researcher or supervising faculty member when alternatives are available, unless the research is specifically related to the pedagogy or curriculum of that course. If research subjects are enrolled in a class taught by the researcher or supervising faculty member, the IRB application should include clear procedures for addressing potential issues of coercion and confidentiality.</w:t>
      </w:r>
    </w:p>
    <w:p w:rsidR="00A03273" w:rsidRDefault="00A03273" w:rsidP="00A03273">
      <w:pPr>
        <w:pStyle w:val="NormalWeb"/>
        <w:spacing w:before="0" w:beforeAutospacing="0" w:after="180" w:afterAutospacing="0"/>
      </w:pPr>
      <w:r>
        <w:rPr>
          <w:rFonts w:ascii="Garamond" w:hAnsi="Garamond"/>
          <w:color w:val="000000"/>
        </w:rPr>
        <w:t>Extra credit may be used as a means of compensation for participation as a research subject under certain conditions as listed below.</w:t>
      </w:r>
    </w:p>
    <w:p w:rsidR="00A03273" w:rsidRDefault="00A03273" w:rsidP="00A03273">
      <w:pPr>
        <w:pStyle w:val="NormalWeb"/>
        <w:numPr>
          <w:ilvl w:val="0"/>
          <w:numId w:val="7"/>
        </w:numPr>
        <w:spacing w:before="0" w:beforeAutospacing="0" w:after="0" w:afterAutospacing="0"/>
        <w:textAlignment w:val="baseline"/>
        <w:rPr>
          <w:rFonts w:ascii="Garamond" w:hAnsi="Garamond"/>
          <w:color w:val="000000"/>
        </w:rPr>
      </w:pPr>
      <w:r>
        <w:rPr>
          <w:rFonts w:ascii="Garamond" w:hAnsi="Garamond"/>
          <w:color w:val="000000"/>
        </w:rPr>
        <w:t>The total extra credit offered as compensation for participation in research can be no more than 1% of the final course grade.</w:t>
      </w:r>
    </w:p>
    <w:p w:rsidR="00A03273" w:rsidRDefault="00A03273" w:rsidP="00A03273">
      <w:pPr>
        <w:pStyle w:val="NormalWeb"/>
        <w:numPr>
          <w:ilvl w:val="0"/>
          <w:numId w:val="7"/>
        </w:numPr>
        <w:spacing w:before="0" w:beforeAutospacing="0" w:after="0" w:afterAutospacing="0"/>
        <w:textAlignment w:val="baseline"/>
        <w:rPr>
          <w:rFonts w:ascii="Garamond" w:hAnsi="Garamond"/>
          <w:color w:val="000000"/>
        </w:rPr>
      </w:pPr>
      <w:r>
        <w:rPr>
          <w:rFonts w:ascii="Garamond" w:hAnsi="Garamond"/>
          <w:color w:val="000000"/>
        </w:rPr>
        <w:lastRenderedPageBreak/>
        <w:t>The lead instructor of the course must approve the option to receive extra credit for that course before it is offered by the researcher. Written approval from the instructor should be included in the IRB application.</w:t>
      </w:r>
    </w:p>
    <w:p w:rsidR="00A03273" w:rsidRDefault="00A03273" w:rsidP="00A03273">
      <w:pPr>
        <w:pStyle w:val="NormalWeb"/>
        <w:numPr>
          <w:ilvl w:val="0"/>
          <w:numId w:val="7"/>
        </w:numPr>
        <w:spacing w:before="0" w:beforeAutospacing="0" w:after="0" w:afterAutospacing="0"/>
        <w:textAlignment w:val="baseline"/>
        <w:rPr>
          <w:rFonts w:ascii="Garamond" w:hAnsi="Garamond"/>
          <w:color w:val="000000"/>
        </w:rPr>
      </w:pPr>
      <w:r>
        <w:rPr>
          <w:rFonts w:ascii="Garamond" w:hAnsi="Garamond"/>
          <w:color w:val="000000"/>
        </w:rPr>
        <w:t>If extra credit is offered as compensation, a similar opportunity in terms of amount of credit and student effort involved must be provided to students who choose not to participate.</w:t>
      </w:r>
    </w:p>
    <w:p w:rsidR="00A03273" w:rsidRDefault="00A03273" w:rsidP="00A03273">
      <w:pPr>
        <w:pStyle w:val="NormalWeb"/>
        <w:numPr>
          <w:ilvl w:val="0"/>
          <w:numId w:val="7"/>
        </w:numPr>
        <w:spacing w:before="0" w:beforeAutospacing="0" w:after="180" w:afterAutospacing="0"/>
        <w:textAlignment w:val="baseline"/>
        <w:rPr>
          <w:rFonts w:ascii="Garamond" w:hAnsi="Garamond"/>
          <w:color w:val="000000"/>
        </w:rPr>
      </w:pPr>
      <w:r>
        <w:rPr>
          <w:rFonts w:ascii="Garamond" w:hAnsi="Garamond"/>
          <w:color w:val="000000"/>
        </w:rPr>
        <w:t>The IRB will evaluate on a case-by-case basis whether the extra credit opportunity allows for equitable participation and does not constitute undue influence on students.</w:t>
      </w:r>
    </w:p>
    <w:p w:rsidR="007430C3" w:rsidRPr="00977276" w:rsidRDefault="007430C3" w:rsidP="007430C3">
      <w:pPr>
        <w:spacing w:after="180" w:line="360" w:lineRule="atLeast"/>
        <w:outlineLvl w:val="2"/>
        <w:rPr>
          <w:rFonts w:ascii="Garamond" w:eastAsia="Times New Roman" w:hAnsi="Garamond" w:cs="Helvetica"/>
          <w:b/>
          <w:bCs/>
          <w:sz w:val="36"/>
          <w:szCs w:val="36"/>
        </w:rPr>
      </w:pPr>
      <w:r w:rsidRPr="00977276">
        <w:rPr>
          <w:rFonts w:ascii="Garamond" w:eastAsia="Times New Roman" w:hAnsi="Garamond" w:cs="Helvetica"/>
          <w:b/>
          <w:bCs/>
          <w:iCs/>
          <w:sz w:val="36"/>
          <w:szCs w:val="36"/>
        </w:rPr>
        <w:t>Composition of the Institutional Review Board</w:t>
      </w:r>
    </w:p>
    <w:p w:rsidR="007430C3" w:rsidRPr="00977276" w:rsidRDefault="007430C3" w:rsidP="007430C3">
      <w:pPr>
        <w:spacing w:after="300" w:line="240" w:lineRule="auto"/>
        <w:rPr>
          <w:rFonts w:ascii="Garamond" w:eastAsia="Times New Roman" w:hAnsi="Garamond" w:cs="Helvetica"/>
          <w:sz w:val="24"/>
          <w:szCs w:val="24"/>
        </w:rPr>
      </w:pPr>
      <w:r w:rsidRPr="00977276">
        <w:rPr>
          <w:rFonts w:ascii="Garamond" w:eastAsia="Times New Roman" w:hAnsi="Garamond" w:cs="Helvetica"/>
          <w:sz w:val="24"/>
          <w:szCs w:val="24"/>
        </w:rPr>
        <w:t>The Board shall have a minimum of five members with varying backgrounds and expertise</w:t>
      </w:r>
      <w:r w:rsidR="00F3363F" w:rsidRPr="00977276">
        <w:rPr>
          <w:rFonts w:ascii="Garamond" w:eastAsia="Times New Roman" w:hAnsi="Garamond" w:cs="Helvetica"/>
          <w:sz w:val="24"/>
          <w:szCs w:val="24"/>
        </w:rPr>
        <w:t>, according to the Common Rule. At Goshen College:</w:t>
      </w:r>
    </w:p>
    <w:p w:rsidR="00F3363F" w:rsidRPr="00977276" w:rsidRDefault="00F3363F" w:rsidP="00F3363F">
      <w:pPr>
        <w:numPr>
          <w:ilvl w:val="0"/>
          <w:numId w:val="4"/>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One member shall be a person whose primary concerns are in scientific areas, usually a faculty member from the school of Nursing &amp; Science.</w:t>
      </w:r>
    </w:p>
    <w:p w:rsidR="007430C3" w:rsidRPr="00977276" w:rsidRDefault="00F3363F" w:rsidP="007430C3">
      <w:pPr>
        <w:numPr>
          <w:ilvl w:val="0"/>
          <w:numId w:val="4"/>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One member shall be a person whose primary concerns are in nonscientific areas, usually a faculty member from the school of Society &amp; Religion.</w:t>
      </w:r>
    </w:p>
    <w:p w:rsidR="007430C3" w:rsidRPr="00977276" w:rsidRDefault="007430C3" w:rsidP="00F3363F">
      <w:pPr>
        <w:numPr>
          <w:ilvl w:val="0"/>
          <w:numId w:val="4"/>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 xml:space="preserve">One member shall be a person </w:t>
      </w:r>
      <w:r w:rsidR="00F3363F" w:rsidRPr="00977276">
        <w:rPr>
          <w:rFonts w:ascii="Garamond" w:eastAsia="Times New Roman" w:hAnsi="Garamond" w:cs="Helvetica"/>
          <w:sz w:val="24"/>
          <w:szCs w:val="24"/>
        </w:rPr>
        <w:t>who is not otherwise affiliated with the institution and who is not part of the immediate family of a person who is affiliated with the institution.</w:t>
      </w:r>
    </w:p>
    <w:p w:rsidR="007430C3" w:rsidRPr="00977276" w:rsidRDefault="007430C3" w:rsidP="007430C3">
      <w:pPr>
        <w:numPr>
          <w:ilvl w:val="0"/>
          <w:numId w:val="4"/>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 xml:space="preserve">One member shall be the director of institutional research and </w:t>
      </w:r>
      <w:r w:rsidR="00F3363F" w:rsidRPr="00977276">
        <w:rPr>
          <w:rFonts w:ascii="Garamond" w:eastAsia="Times New Roman" w:hAnsi="Garamond" w:cs="Helvetica"/>
          <w:sz w:val="24"/>
          <w:szCs w:val="24"/>
        </w:rPr>
        <w:t>assessment</w:t>
      </w:r>
      <w:r w:rsidRPr="00977276">
        <w:rPr>
          <w:rFonts w:ascii="Garamond" w:eastAsia="Times New Roman" w:hAnsi="Garamond" w:cs="Helvetica"/>
          <w:sz w:val="24"/>
          <w:szCs w:val="24"/>
        </w:rPr>
        <w:t>.</w:t>
      </w:r>
    </w:p>
    <w:p w:rsidR="007430C3" w:rsidRPr="00977276" w:rsidRDefault="007430C3" w:rsidP="007430C3">
      <w:pPr>
        <w:numPr>
          <w:ilvl w:val="0"/>
          <w:numId w:val="4"/>
        </w:num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 xml:space="preserve">One member shall be </w:t>
      </w:r>
      <w:r w:rsidR="00F3363F" w:rsidRPr="00977276">
        <w:rPr>
          <w:rFonts w:ascii="Garamond" w:eastAsia="Times New Roman" w:hAnsi="Garamond" w:cs="Helvetica"/>
          <w:sz w:val="24"/>
          <w:szCs w:val="24"/>
        </w:rPr>
        <w:t xml:space="preserve">the </w:t>
      </w:r>
      <w:r w:rsidR="006267BC" w:rsidRPr="00977276">
        <w:rPr>
          <w:rFonts w:ascii="Garamond" w:eastAsia="Times New Roman" w:hAnsi="Garamond" w:cs="Helvetica"/>
          <w:sz w:val="24"/>
          <w:szCs w:val="24"/>
        </w:rPr>
        <w:t>vice president for academic affairs.</w:t>
      </w:r>
    </w:p>
    <w:p w:rsidR="00B06E3A" w:rsidRDefault="00F3363F" w:rsidP="00170282">
      <w:pPr>
        <w:spacing w:before="100" w:beforeAutospacing="1" w:after="100" w:afterAutospacing="1" w:line="240" w:lineRule="auto"/>
        <w:rPr>
          <w:rFonts w:ascii="Garamond" w:eastAsia="Times New Roman" w:hAnsi="Garamond" w:cs="Helvetica"/>
          <w:sz w:val="24"/>
          <w:szCs w:val="24"/>
        </w:rPr>
      </w:pPr>
      <w:r w:rsidRPr="00977276">
        <w:rPr>
          <w:rFonts w:ascii="Garamond" w:eastAsia="Times New Roman" w:hAnsi="Garamond" w:cs="Helvetica"/>
          <w:sz w:val="24"/>
          <w:szCs w:val="24"/>
        </w:rPr>
        <w:t xml:space="preserve">Persons with additional expertise may be invited to serve on the Board if needed. </w:t>
      </w:r>
      <w:r w:rsidR="007430C3" w:rsidRPr="00977276">
        <w:rPr>
          <w:rFonts w:ascii="Garamond" w:eastAsia="Times New Roman" w:hAnsi="Garamond" w:cs="Helvetica"/>
          <w:sz w:val="24"/>
          <w:szCs w:val="24"/>
        </w:rPr>
        <w:t>A member may not particip</w:t>
      </w:r>
      <w:bookmarkStart w:id="0" w:name="_GoBack"/>
      <w:bookmarkEnd w:id="0"/>
      <w:r w:rsidR="007430C3" w:rsidRPr="00977276">
        <w:rPr>
          <w:rFonts w:ascii="Garamond" w:eastAsia="Times New Roman" w:hAnsi="Garamond" w:cs="Helvetica"/>
          <w:sz w:val="24"/>
          <w:szCs w:val="24"/>
        </w:rPr>
        <w:t xml:space="preserve">ate in </w:t>
      </w:r>
      <w:r w:rsidR="006267BC" w:rsidRPr="00977276">
        <w:rPr>
          <w:rFonts w:ascii="Garamond" w:eastAsia="Times New Roman" w:hAnsi="Garamond" w:cs="Helvetica"/>
          <w:sz w:val="24"/>
          <w:szCs w:val="24"/>
        </w:rPr>
        <w:t xml:space="preserve">review or </w:t>
      </w:r>
      <w:r w:rsidR="007430C3" w:rsidRPr="00977276">
        <w:rPr>
          <w:rFonts w:ascii="Garamond" w:eastAsia="Times New Roman" w:hAnsi="Garamond" w:cs="Helvetica"/>
          <w:sz w:val="24"/>
          <w:szCs w:val="24"/>
        </w:rPr>
        <w:t xml:space="preserve">decision making if </w:t>
      </w:r>
      <w:r w:rsidRPr="00977276">
        <w:rPr>
          <w:rFonts w:ascii="Garamond" w:eastAsia="Times New Roman" w:hAnsi="Garamond" w:cs="Helvetica"/>
          <w:sz w:val="24"/>
          <w:szCs w:val="24"/>
        </w:rPr>
        <w:t>they have</w:t>
      </w:r>
      <w:r w:rsidR="006267BC" w:rsidRPr="00977276">
        <w:rPr>
          <w:rFonts w:ascii="Garamond" w:eastAsia="Times New Roman" w:hAnsi="Garamond" w:cs="Helvetica"/>
          <w:sz w:val="24"/>
          <w:szCs w:val="24"/>
        </w:rPr>
        <w:t xml:space="preserve"> a conflicting interest in the research project.</w:t>
      </w:r>
    </w:p>
    <w:p w:rsidR="00977276" w:rsidRDefault="00977276" w:rsidP="00170282">
      <w:pPr>
        <w:spacing w:before="100" w:beforeAutospacing="1" w:after="100" w:afterAutospacing="1" w:line="240" w:lineRule="auto"/>
        <w:rPr>
          <w:rFonts w:ascii="Garamond" w:eastAsia="Times New Roman" w:hAnsi="Garamond" w:cs="Helvetica"/>
          <w:sz w:val="24"/>
          <w:szCs w:val="24"/>
        </w:rPr>
      </w:pPr>
    </w:p>
    <w:p w:rsidR="00553ED5" w:rsidRDefault="00553ED5" w:rsidP="00170282">
      <w:pPr>
        <w:spacing w:before="100" w:beforeAutospacing="1" w:after="100" w:afterAutospacing="1" w:line="240" w:lineRule="auto"/>
        <w:rPr>
          <w:rFonts w:ascii="Garamond" w:eastAsia="Times New Roman" w:hAnsi="Garamond" w:cs="Helvetica"/>
          <w:sz w:val="24"/>
          <w:szCs w:val="24"/>
        </w:rPr>
      </w:pPr>
    </w:p>
    <w:p w:rsidR="00553ED5" w:rsidRDefault="00553ED5" w:rsidP="00553ED5">
      <w:pPr>
        <w:spacing w:after="0" w:line="240" w:lineRule="auto"/>
        <w:rPr>
          <w:rFonts w:ascii="Garamond" w:eastAsia="Times New Roman" w:hAnsi="Garamond" w:cs="Helvetica"/>
          <w:i/>
          <w:sz w:val="24"/>
          <w:szCs w:val="24"/>
        </w:rPr>
      </w:pPr>
      <w:r>
        <w:rPr>
          <w:rFonts w:ascii="Garamond" w:eastAsia="Times New Roman" w:hAnsi="Garamond" w:cs="Helvetica"/>
          <w:i/>
          <w:sz w:val="24"/>
          <w:szCs w:val="24"/>
        </w:rPr>
        <w:t>Approved December 2019</w:t>
      </w:r>
    </w:p>
    <w:p w:rsidR="00977276" w:rsidRPr="00977276" w:rsidRDefault="00A03273" w:rsidP="00553ED5">
      <w:pPr>
        <w:spacing w:after="0" w:line="240" w:lineRule="auto"/>
        <w:rPr>
          <w:rFonts w:ascii="Garamond" w:eastAsia="Times New Roman" w:hAnsi="Garamond" w:cs="Helvetica"/>
          <w:i/>
          <w:sz w:val="24"/>
          <w:szCs w:val="24"/>
        </w:rPr>
      </w:pPr>
      <w:r>
        <w:rPr>
          <w:rFonts w:ascii="Garamond" w:eastAsia="Times New Roman" w:hAnsi="Garamond" w:cs="Helvetica"/>
          <w:i/>
          <w:sz w:val="24"/>
          <w:szCs w:val="24"/>
        </w:rPr>
        <w:t>Revised</w:t>
      </w:r>
      <w:r w:rsidR="00BD3D35">
        <w:rPr>
          <w:rFonts w:ascii="Garamond" w:eastAsia="Times New Roman" w:hAnsi="Garamond" w:cs="Helvetica"/>
          <w:i/>
          <w:sz w:val="24"/>
          <w:szCs w:val="24"/>
        </w:rPr>
        <w:t xml:space="preserve"> September 2023</w:t>
      </w:r>
    </w:p>
    <w:sectPr w:rsidR="00977276" w:rsidRPr="0097727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276" w:rsidRDefault="00977276" w:rsidP="00977276">
      <w:pPr>
        <w:spacing w:after="0" w:line="240" w:lineRule="auto"/>
      </w:pPr>
      <w:r>
        <w:separator/>
      </w:r>
    </w:p>
  </w:endnote>
  <w:endnote w:type="continuationSeparator" w:id="0">
    <w:p w:rsidR="00977276" w:rsidRDefault="00977276" w:rsidP="0097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032300690"/>
      <w:docPartObj>
        <w:docPartGallery w:val="Page Numbers (Bottom of Page)"/>
        <w:docPartUnique/>
      </w:docPartObj>
    </w:sdtPr>
    <w:sdtEndPr>
      <w:rPr>
        <w:noProof/>
      </w:rPr>
    </w:sdtEndPr>
    <w:sdtContent>
      <w:p w:rsidR="00977276" w:rsidRPr="00977276" w:rsidRDefault="00977276">
        <w:pPr>
          <w:pStyle w:val="Footer"/>
          <w:jc w:val="right"/>
          <w:rPr>
            <w:rFonts w:ascii="Garamond" w:hAnsi="Garamond"/>
          </w:rPr>
        </w:pPr>
        <w:r w:rsidRPr="00977276">
          <w:rPr>
            <w:rFonts w:ascii="Garamond" w:hAnsi="Garamond"/>
          </w:rPr>
          <w:fldChar w:fldCharType="begin"/>
        </w:r>
        <w:r w:rsidRPr="00977276">
          <w:rPr>
            <w:rFonts w:ascii="Garamond" w:hAnsi="Garamond"/>
          </w:rPr>
          <w:instrText xml:space="preserve"> PAGE   \* MERGEFORMAT </w:instrText>
        </w:r>
        <w:r w:rsidRPr="00977276">
          <w:rPr>
            <w:rFonts w:ascii="Garamond" w:hAnsi="Garamond"/>
          </w:rPr>
          <w:fldChar w:fldCharType="separate"/>
        </w:r>
        <w:r w:rsidRPr="00977276">
          <w:rPr>
            <w:rFonts w:ascii="Garamond" w:hAnsi="Garamond"/>
            <w:noProof/>
          </w:rPr>
          <w:t>2</w:t>
        </w:r>
        <w:r w:rsidRPr="00977276">
          <w:rPr>
            <w:rFonts w:ascii="Garamond" w:hAnsi="Garamond"/>
            <w:noProof/>
          </w:rPr>
          <w:fldChar w:fldCharType="end"/>
        </w:r>
      </w:p>
    </w:sdtContent>
  </w:sdt>
  <w:p w:rsidR="00977276" w:rsidRPr="00977276" w:rsidRDefault="00977276">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276" w:rsidRDefault="00977276" w:rsidP="00977276">
      <w:pPr>
        <w:spacing w:after="0" w:line="240" w:lineRule="auto"/>
      </w:pPr>
      <w:r>
        <w:separator/>
      </w:r>
    </w:p>
  </w:footnote>
  <w:footnote w:type="continuationSeparator" w:id="0">
    <w:p w:rsidR="00977276" w:rsidRDefault="00977276" w:rsidP="00977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D65"/>
    <w:multiLevelType w:val="multilevel"/>
    <w:tmpl w:val="D04C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94CBF"/>
    <w:multiLevelType w:val="multilevel"/>
    <w:tmpl w:val="E77AF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31FE6"/>
    <w:multiLevelType w:val="hybridMultilevel"/>
    <w:tmpl w:val="25DAA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538FE"/>
    <w:multiLevelType w:val="hybridMultilevel"/>
    <w:tmpl w:val="3B7C6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D4E3A"/>
    <w:multiLevelType w:val="multilevel"/>
    <w:tmpl w:val="8506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1F17F3"/>
    <w:multiLevelType w:val="multilevel"/>
    <w:tmpl w:val="0362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EC06C5"/>
    <w:multiLevelType w:val="multilevel"/>
    <w:tmpl w:val="B7F0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C3"/>
    <w:rsid w:val="00091721"/>
    <w:rsid w:val="00095F28"/>
    <w:rsid w:val="00170282"/>
    <w:rsid w:val="001D0382"/>
    <w:rsid w:val="00261C1E"/>
    <w:rsid w:val="002A40FF"/>
    <w:rsid w:val="002C068B"/>
    <w:rsid w:val="00500F65"/>
    <w:rsid w:val="00553ED5"/>
    <w:rsid w:val="005936D2"/>
    <w:rsid w:val="006267BC"/>
    <w:rsid w:val="00681176"/>
    <w:rsid w:val="006C7D74"/>
    <w:rsid w:val="007430C3"/>
    <w:rsid w:val="007560F4"/>
    <w:rsid w:val="007765C2"/>
    <w:rsid w:val="007B7847"/>
    <w:rsid w:val="007F6A91"/>
    <w:rsid w:val="00977276"/>
    <w:rsid w:val="009D7F86"/>
    <w:rsid w:val="00A03273"/>
    <w:rsid w:val="00A735B1"/>
    <w:rsid w:val="00B06E3A"/>
    <w:rsid w:val="00B11E09"/>
    <w:rsid w:val="00B65718"/>
    <w:rsid w:val="00BD3D35"/>
    <w:rsid w:val="00BF1149"/>
    <w:rsid w:val="00CB7038"/>
    <w:rsid w:val="00F07CA0"/>
    <w:rsid w:val="00F3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1358"/>
  <w15:chartTrackingRefBased/>
  <w15:docId w15:val="{9800E041-7BA1-422E-834B-7760A902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30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30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30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0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30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30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3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7430C3"/>
  </w:style>
  <w:style w:type="character" w:styleId="Hyperlink">
    <w:name w:val="Hyperlink"/>
    <w:basedOn w:val="DefaultParagraphFont"/>
    <w:uiPriority w:val="99"/>
    <w:semiHidden/>
    <w:unhideWhenUsed/>
    <w:rsid w:val="007430C3"/>
    <w:rPr>
      <w:color w:val="0000FF"/>
      <w:u w:val="single"/>
    </w:rPr>
  </w:style>
  <w:style w:type="character" w:styleId="Emphasis">
    <w:name w:val="Emphasis"/>
    <w:basedOn w:val="DefaultParagraphFont"/>
    <w:uiPriority w:val="20"/>
    <w:qFormat/>
    <w:rsid w:val="007430C3"/>
    <w:rPr>
      <w:i/>
      <w:iCs/>
    </w:rPr>
  </w:style>
  <w:style w:type="paragraph" w:styleId="ListParagraph">
    <w:name w:val="List Paragraph"/>
    <w:basedOn w:val="Normal"/>
    <w:uiPriority w:val="34"/>
    <w:qFormat/>
    <w:rsid w:val="007430C3"/>
    <w:pPr>
      <w:ind w:left="720"/>
      <w:contextualSpacing/>
    </w:pPr>
  </w:style>
  <w:style w:type="paragraph" w:styleId="BalloonText">
    <w:name w:val="Balloon Text"/>
    <w:basedOn w:val="Normal"/>
    <w:link w:val="BalloonTextChar"/>
    <w:uiPriority w:val="99"/>
    <w:semiHidden/>
    <w:unhideWhenUsed/>
    <w:rsid w:val="00977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76"/>
    <w:rPr>
      <w:rFonts w:ascii="Segoe UI" w:hAnsi="Segoe UI" w:cs="Segoe UI"/>
      <w:sz w:val="18"/>
      <w:szCs w:val="18"/>
    </w:rPr>
  </w:style>
  <w:style w:type="paragraph" w:styleId="Header">
    <w:name w:val="header"/>
    <w:basedOn w:val="Normal"/>
    <w:link w:val="HeaderChar"/>
    <w:uiPriority w:val="99"/>
    <w:unhideWhenUsed/>
    <w:rsid w:val="00977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276"/>
  </w:style>
  <w:style w:type="paragraph" w:styleId="Footer">
    <w:name w:val="footer"/>
    <w:basedOn w:val="Normal"/>
    <w:link w:val="FooterChar"/>
    <w:uiPriority w:val="99"/>
    <w:unhideWhenUsed/>
    <w:rsid w:val="00977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287">
      <w:bodyDiv w:val="1"/>
      <w:marLeft w:val="0"/>
      <w:marRight w:val="0"/>
      <w:marTop w:val="0"/>
      <w:marBottom w:val="0"/>
      <w:divBdr>
        <w:top w:val="none" w:sz="0" w:space="0" w:color="auto"/>
        <w:left w:val="none" w:sz="0" w:space="0" w:color="auto"/>
        <w:bottom w:val="none" w:sz="0" w:space="0" w:color="auto"/>
        <w:right w:val="none" w:sz="0" w:space="0" w:color="auto"/>
      </w:divBdr>
    </w:div>
    <w:div w:id="19362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edu/irb/propos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s.gov/ohrp/" TargetMode="External"/><Relationship Id="rId12" Type="http://schemas.openxmlformats.org/officeDocument/2006/relationships/hyperlink" Target="http://phrp.nihtraining.com/users/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rp.nihtraining.com/users/login.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u.edu/irb/docs/Flowchart.pdf" TargetMode="External"/><Relationship Id="rId4" Type="http://schemas.openxmlformats.org/officeDocument/2006/relationships/webSettings" Target="webSettings.xml"/><Relationship Id="rId9" Type="http://schemas.openxmlformats.org/officeDocument/2006/relationships/hyperlink" Target="http://phrp.nihtraining.com/users/login.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 Heinzekehr</dc:creator>
  <cp:keywords/>
  <dc:description/>
  <cp:lastModifiedBy>Justin B Heinzekehr</cp:lastModifiedBy>
  <cp:revision>4</cp:revision>
  <cp:lastPrinted>2019-12-05T16:27:00Z</cp:lastPrinted>
  <dcterms:created xsi:type="dcterms:W3CDTF">2023-09-22T18:18:00Z</dcterms:created>
  <dcterms:modified xsi:type="dcterms:W3CDTF">2023-09-22T18:19:00Z</dcterms:modified>
</cp:coreProperties>
</file>